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3D" w:rsidRDefault="00C874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第十一届福建省专利奖拟推荐项目名单</w:t>
      </w:r>
    </w:p>
    <w:p w:rsidR="0074103D" w:rsidRDefault="0074103D">
      <w:pPr>
        <w:jc w:val="center"/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0"/>
        <w:gridCol w:w="2751"/>
        <w:gridCol w:w="3969"/>
        <w:gridCol w:w="3685"/>
        <w:gridCol w:w="2694"/>
      </w:tblGrid>
      <w:tr w:rsidR="0074103D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Default="00C8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Default="00C8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专利号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Default="00C8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专利名称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Default="00C874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专利权人（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  <w:t>全体）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Default="00C87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发明人/设计人</w:t>
            </w:r>
          </w:p>
        </w:tc>
      </w:tr>
      <w:tr w:rsidR="0074103D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Pr="00C8744C" w:rsidRDefault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Pr="00C8744C" w:rsidRDefault="006D1BC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ZL201810153145.3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Pr="00C8744C" w:rsidRDefault="006D1BC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一种接枝共聚型胶粘剂及其制备方法和应用、人造板的制备方法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Pr="00C8744C" w:rsidRDefault="006D1BC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福建和其祖林业科技有限公司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103D" w:rsidRPr="00C8744C" w:rsidRDefault="006D1BC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侯伦灯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,郑忠福,吴黄贵,俞艳,郭福思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ZL202111331852.5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锂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离子电池用高功率密度负极材料的制备方法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上海市翔丰华科技股份有限公司、福建翔丰华新能源材料有限公司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宋宏芳,滕克军,白宇,赵东辉,</w:t>
            </w: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周鹏伟</w:t>
            </w:r>
            <w:proofErr w:type="gramEnd"/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ZL202410892446.3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一种基于铸坯组织在线调控抑制表面裂纹的方法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福建三钢闽光股份有限公司、</w:t>
            </w: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福建省三钢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(集团)有限责任公司、北京科技大学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黄标彩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,闫威,方宇荣,蔡常青,陈金,王义惠,朱丽娜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ZL202111564659.6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一种高精度高刚度液体静压</w:t>
            </w: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装置流量控制方法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中国机械总院集团海西（福</w:t>
            </w: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建）分院有限公司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刘文志,姜超,陈</w:t>
            </w: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洪,潘龙,朱亨锋,余辅华,林鸿榕,郑秀芳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5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ZL202410694487.1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一种6-羰基-8-氯辛酸乙酯氢化还原制备6-羟基-8-氯辛酸乙酯的方法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福建科宏生物工程股份有限公司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钟锋,李忠毅,李恒,林丽青,苏炫,李哲煜,王晨炜,刘玲玲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ZL201510328427.9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一种矿山及建筑用移动破碎站的高强度铸件及其生产工艺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三明市毅君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机械铸造有限公司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刘薇,刘渊毅,郑明华,黄志达,蔡建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ZL201611255790.3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制造</w:t>
            </w: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过滤毡用短纤维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的四氟乙烯分散树脂及其制备方法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福建三农新材料有限责任公司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余道腾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,徐美</w:t>
            </w:r>
            <w:r w:rsidRPr="00C8744C">
              <w:rPr>
                <w:rFonts w:ascii="微软雅黑" w:eastAsia="微软雅黑" w:hAnsi="微软雅黑" w:cs="微软雅黑" w:hint="eastAsia"/>
                <w:color w:val="000000"/>
                <w:sz w:val="30"/>
                <w:szCs w:val="30"/>
              </w:rPr>
              <w:t>燚</w:t>
            </w: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,徐万鑫,陆伟锋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ZL201410700445.0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一种改进型双辊洗浆机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福建省三明市三洋造纸机</w:t>
            </w: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械设备有限公司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吴银金,张亚军,史</w:t>
            </w: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lastRenderedPageBreak/>
              <w:t>德磊</w:t>
            </w:r>
          </w:p>
        </w:tc>
      </w:tr>
      <w:tr w:rsidR="00C8744C" w:rsidTr="00C8744C">
        <w:trPr>
          <w:trHeight w:val="285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lastRenderedPageBreak/>
              <w:t>9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ZL201410495316.2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proofErr w:type="gramStart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种草乌药材的炮制方法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福建汇天生物药业有限公司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744C" w:rsidRPr="00C8744C" w:rsidRDefault="00C8744C" w:rsidP="00C8744C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C8744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李玉洁,万兴平,陈碧强,蒋宗解,黄新富,余成恢</w:t>
            </w:r>
          </w:p>
        </w:tc>
      </w:tr>
    </w:tbl>
    <w:p w:rsidR="0074103D" w:rsidRDefault="0074103D"/>
    <w:sectPr w:rsidR="0074103D" w:rsidSect="006D1B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3D"/>
    <w:rsid w:val="006D1BCA"/>
    <w:rsid w:val="0074103D"/>
    <w:rsid w:val="00C8744C"/>
    <w:rsid w:val="3EFF7879"/>
    <w:rsid w:val="73DFF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3833DC-A6FA-4204-87D7-08DB05C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高杰</cp:lastModifiedBy>
  <cp:revision>2</cp:revision>
  <dcterms:created xsi:type="dcterms:W3CDTF">2026-05-28T15:23:00Z</dcterms:created>
  <dcterms:modified xsi:type="dcterms:W3CDTF">2026-05-28T07:45:00Z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6053BD045661381B10EE176ADCC7036B</vt:lpwstr>
  </property>
</Properties>
</file>