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E4" w:rsidRDefault="00B407E4" w:rsidP="00B407E4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Cs w:val="0"/>
          <w:color w:val="0000FF"/>
        </w:rPr>
      </w:pPr>
      <w:r>
        <w:rPr>
          <w:rFonts w:ascii="方正小标宋简体" w:eastAsia="方正小标宋简体" w:hAnsi="方正小标宋简体" w:cs="方正小标宋简体" w:hint="eastAsia"/>
          <w:bCs w:val="0"/>
          <w:color w:val="0000FF"/>
        </w:rPr>
        <w:t>三明市</w:t>
      </w:r>
      <w:r>
        <w:rPr>
          <w:rFonts w:ascii="方正小标宋简体" w:eastAsia="方正小标宋简体" w:hAnsi="方正小标宋简体" w:cs="方正小标宋简体"/>
          <w:bCs w:val="0"/>
          <w:color w:val="0000FF"/>
        </w:rPr>
        <w:t>12315</w:t>
      </w:r>
      <w:r>
        <w:rPr>
          <w:rFonts w:ascii="方正小标宋简体" w:eastAsia="方正小标宋简体" w:hAnsi="方正小标宋简体" w:cs="方正小标宋简体" w:hint="eastAsia"/>
          <w:bCs w:val="0"/>
          <w:color w:val="0000FF"/>
        </w:rPr>
        <w:t>投诉举报咨询数据分析报告</w:t>
      </w:r>
    </w:p>
    <w:p w:rsidR="00B407E4" w:rsidRDefault="00B407E4" w:rsidP="00B407E4">
      <w:pPr>
        <w:spacing w:line="560" w:lineRule="exact"/>
        <w:ind w:firstLineChars="1046" w:firstLine="3150"/>
        <w:outlineLvl w:val="0"/>
        <w:rPr>
          <w:rFonts w:ascii="Impact" w:eastAsia="仿宋_GB2312" w:hAnsi="Arial Black" w:cs="宋体"/>
          <w:b/>
          <w:color w:val="FF6600"/>
          <w:kern w:val="0"/>
          <w:sz w:val="30"/>
          <w:szCs w:val="30"/>
        </w:rPr>
      </w:pPr>
    </w:p>
    <w:p w:rsidR="00B407E4" w:rsidRDefault="00B407E4" w:rsidP="00B407E4">
      <w:pPr>
        <w:spacing w:line="560" w:lineRule="exact"/>
        <w:ind w:firstLineChars="1046" w:firstLine="3150"/>
        <w:outlineLvl w:val="0"/>
        <w:rPr>
          <w:rFonts w:ascii="Impact" w:eastAsia="仿宋_GB2312" w:hAnsi="Impact" w:cs="宋体"/>
          <w:b/>
          <w:color w:val="FF0000"/>
          <w:kern w:val="0"/>
          <w:sz w:val="30"/>
          <w:szCs w:val="30"/>
        </w:rPr>
      </w:pPr>
      <w:r>
        <w:rPr>
          <w:rFonts w:ascii="Impact" w:eastAsia="仿宋_GB2312" w:hAnsi="Arial Black" w:cs="宋体" w:hint="eastAsia"/>
          <w:b/>
          <w:color w:val="FF0000"/>
          <w:kern w:val="0"/>
          <w:sz w:val="30"/>
          <w:szCs w:val="30"/>
        </w:rPr>
        <w:t>（</w:t>
      </w:r>
      <w:r>
        <w:rPr>
          <w:rFonts w:ascii="Gungsuh" w:eastAsia="Gungsuh" w:hAnsi="Gungsuh" w:cs="宋体"/>
          <w:b/>
          <w:color w:val="FF0000"/>
          <w:kern w:val="0"/>
          <w:sz w:val="30"/>
          <w:szCs w:val="30"/>
        </w:rPr>
        <w:t>202</w:t>
      </w:r>
      <w:r>
        <w:rPr>
          <w:rFonts w:ascii="Gungsuh" w:eastAsiaTheme="minorEastAsia" w:hAnsi="Gungsuh" w:cs="宋体" w:hint="eastAsia"/>
          <w:b/>
          <w:color w:val="FF0000"/>
          <w:kern w:val="0"/>
          <w:sz w:val="30"/>
          <w:szCs w:val="30"/>
        </w:rPr>
        <w:t>3</w:t>
      </w:r>
      <w:r>
        <w:rPr>
          <w:rFonts w:ascii="仿宋_GB2312" w:eastAsia="仿宋_GB2312" w:hAnsi="黑体" w:cs="宋体" w:hint="eastAsia"/>
          <w:b/>
          <w:color w:val="FF0000"/>
          <w:kern w:val="0"/>
          <w:sz w:val="30"/>
          <w:szCs w:val="30"/>
        </w:rPr>
        <w:t>年第</w:t>
      </w:r>
      <w:r>
        <w:rPr>
          <w:rFonts w:ascii="Gungsuh" w:eastAsiaTheme="minorEastAsia" w:hAnsi="Gungsuh" w:cs="宋体" w:hint="eastAsia"/>
          <w:b/>
          <w:color w:val="FF0000"/>
          <w:kern w:val="0"/>
          <w:sz w:val="30"/>
          <w:szCs w:val="30"/>
        </w:rPr>
        <w:t>1</w:t>
      </w:r>
      <w:r>
        <w:rPr>
          <w:rFonts w:ascii="仿宋_GB2312" w:eastAsia="仿宋_GB2312" w:hAnsi="黑体" w:cs="宋体" w:hint="eastAsia"/>
          <w:b/>
          <w:color w:val="FF0000"/>
          <w:kern w:val="0"/>
          <w:sz w:val="30"/>
          <w:szCs w:val="30"/>
        </w:rPr>
        <w:t>期</w:t>
      </w:r>
      <w:r>
        <w:rPr>
          <w:rFonts w:ascii="Impact" w:eastAsia="仿宋_GB2312" w:hAnsi="Arial Black" w:cs="宋体" w:hint="eastAsia"/>
          <w:b/>
          <w:color w:val="FF0000"/>
          <w:kern w:val="0"/>
          <w:sz w:val="30"/>
          <w:szCs w:val="30"/>
        </w:rPr>
        <w:t>）</w:t>
      </w:r>
    </w:p>
    <w:p w:rsidR="00B407E4" w:rsidRDefault="00B407E4" w:rsidP="00B407E4">
      <w:pPr>
        <w:spacing w:line="560" w:lineRule="exact"/>
        <w:rPr>
          <w:rFonts w:ascii="仿宋_GB2312" w:eastAsia="仿宋_GB2312" w:hAnsi="宋体" w:cs="宋体"/>
          <w:b/>
          <w:color w:val="3366FF"/>
          <w:kern w:val="0"/>
          <w:sz w:val="30"/>
          <w:szCs w:val="30"/>
        </w:rPr>
      </w:pPr>
    </w:p>
    <w:p w:rsidR="00B407E4" w:rsidRDefault="00B407E4" w:rsidP="00B3525B">
      <w:pPr>
        <w:spacing w:beforeLines="50" w:afterLines="50" w:line="560" w:lineRule="exact"/>
        <w:rPr>
          <w:rFonts w:ascii="方正仿宋简体" w:eastAsia="方正仿宋简体" w:hAnsi="宋体" w:cs="宋体"/>
          <w:b/>
          <w:color w:val="0000FF"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/>
          <w:color w:val="0000FF"/>
          <w:kern w:val="0"/>
          <w:sz w:val="32"/>
          <w:szCs w:val="32"/>
        </w:rPr>
        <w:t>三明市市场监管局消费者权益保护科</w:t>
      </w:r>
      <w:r>
        <w:rPr>
          <w:rFonts w:ascii="仿宋_GB2312" w:eastAsia="仿宋_GB2312" w:hAnsi="宋体" w:cs="宋体"/>
          <w:b/>
          <w:color w:val="0000FF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宋体" w:cs="宋体"/>
          <w:b/>
          <w:color w:val="0000FF"/>
          <w:kern w:val="0"/>
          <w:sz w:val="32"/>
          <w:szCs w:val="32"/>
        </w:rPr>
        <w:t xml:space="preserve"> </w:t>
      </w:r>
      <w:r>
        <w:rPr>
          <w:rFonts w:ascii="方正仿宋简体" w:eastAsia="方正仿宋简体" w:hAnsi="宋体" w:cs="宋体" w:hint="eastAsia"/>
          <w:b/>
          <w:color w:val="0000FF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/>
          <w:b/>
          <w:color w:val="0000FF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b/>
          <w:color w:val="0000FF"/>
          <w:kern w:val="0"/>
          <w:sz w:val="32"/>
          <w:szCs w:val="32"/>
        </w:rPr>
        <w:t>3年5月</w:t>
      </w:r>
      <w:r w:rsidR="00317215">
        <w:rPr>
          <w:rFonts w:ascii="仿宋_GB2312" w:eastAsia="仿宋_GB2312" w:hAnsi="宋体" w:cs="宋体" w:hint="eastAsia"/>
          <w:b/>
          <w:color w:val="0000FF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b/>
          <w:color w:val="0000FF"/>
          <w:kern w:val="0"/>
          <w:sz w:val="32"/>
          <w:szCs w:val="32"/>
        </w:rPr>
        <w:t>日</w:t>
      </w:r>
    </w:p>
    <w:p w:rsidR="00B407E4" w:rsidRDefault="00B3525B" w:rsidP="00B407E4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3525B">
        <w:rPr>
          <w:noProof/>
        </w:rPr>
        <w:pict>
          <v:line id="直接连接符 1" o:spid="_x0000_s1026" style="position:absolute;left:0;text-align:left;z-index:251660288;visibility:visible" from="-9pt,.4pt" to="4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" strokecolor="#36f" strokeweight="4.5pt"/>
        </w:pict>
      </w:r>
    </w:p>
    <w:p w:rsidR="00B407E4" w:rsidRDefault="00B407E4" w:rsidP="00B407E4">
      <w:pPr>
        <w:pStyle w:val="2"/>
        <w:spacing w:before="0" w:after="0" w:line="600" w:lineRule="exact"/>
        <w:ind w:left="640"/>
        <w:rPr>
          <w:rFonts w:ascii="黑体" w:eastAsia="黑体" w:hAnsi="黑体"/>
          <w:bCs w:val="0"/>
          <w:color w:val="000000"/>
        </w:rPr>
      </w:pPr>
      <w:bookmarkStart w:id="0" w:name="_Toc28101"/>
      <w:r>
        <w:rPr>
          <w:rFonts w:ascii="黑体" w:eastAsia="黑体" w:hAnsi="黑体" w:hint="eastAsia"/>
          <w:bCs w:val="0"/>
          <w:color w:val="000000"/>
        </w:rPr>
        <w:t>一、投诉、举报、咨询</w:t>
      </w:r>
      <w:bookmarkEnd w:id="0"/>
      <w:r>
        <w:rPr>
          <w:rFonts w:ascii="黑体" w:eastAsia="黑体" w:hAnsi="黑体" w:hint="eastAsia"/>
          <w:bCs w:val="0"/>
          <w:color w:val="000000"/>
        </w:rPr>
        <w:t>基本概况</w:t>
      </w:r>
    </w:p>
    <w:p w:rsidR="00B407E4" w:rsidRDefault="00B407E4" w:rsidP="00B407E4">
      <w:pPr>
        <w:pStyle w:val="2"/>
        <w:spacing w:before="0" w:after="0" w:line="600" w:lineRule="exact"/>
        <w:ind w:firstLineChars="200" w:firstLine="640"/>
        <w:rPr>
          <w:rFonts w:ascii="仿宋_GB2312" w:eastAsia="仿宋_GB2312" w:hAnsi="仿宋_GB2312" w:cs="仿宋_GB2312"/>
          <w:b w:val="0"/>
          <w:bCs w:val="0"/>
          <w:color w:val="FF0000"/>
        </w:rPr>
      </w:pPr>
      <w:r>
        <w:rPr>
          <w:rFonts w:ascii="仿宋_GB2312" w:eastAsia="仿宋_GB2312" w:hAnsi="仿宋_GB2312" w:cs="仿宋_GB2312"/>
          <w:b w:val="0"/>
          <w:bCs w:val="0"/>
          <w:color w:val="000000"/>
        </w:rPr>
        <w:t>202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3年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1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月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1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日至3月31日，三明市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12315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热线、全国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12315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平台共接收登记各类投诉举报咨询6236件，同比上升12.06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%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。其中，投诉2203件，同比上升19.02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%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，占比35.33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%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，为消费者挽回损失</w:t>
      </w:r>
      <w:r>
        <w:rPr>
          <w:rFonts w:ascii="仿宋_GB2312" w:eastAsia="仿宋_GB2312" w:hAnsi="仿宋_GB2312" w:cs="仿宋_GB2312" w:hint="eastAsia"/>
          <w:b w:val="0"/>
          <w:bCs w:val="0"/>
        </w:rPr>
        <w:t>30.1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万元；举报933件，同比上升32.91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%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，占比14.96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%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；咨询3100件，同比上升2.92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%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，占比49.71</w:t>
      </w:r>
      <w:r>
        <w:rPr>
          <w:rFonts w:ascii="仿宋_GB2312" w:eastAsia="仿宋_GB2312" w:hAnsi="仿宋_GB2312" w:cs="仿宋_GB2312"/>
          <w:b w:val="0"/>
          <w:bCs w:val="0"/>
          <w:color w:val="000000"/>
        </w:rPr>
        <w:t>%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（</w:t>
      </w:r>
      <w:r>
        <w:rPr>
          <w:rFonts w:ascii="仿宋_GB2312" w:eastAsia="仿宋_GB2312" w:hAnsi="仿宋_GB2312" w:cs="仿宋_GB2312" w:hint="eastAsia"/>
          <w:bCs w:val="0"/>
          <w:color w:val="000000"/>
        </w:rPr>
        <w:t>见表</w:t>
      </w:r>
      <w:r>
        <w:rPr>
          <w:rFonts w:ascii="仿宋_GB2312" w:eastAsia="仿宋_GB2312" w:hAnsi="仿宋_GB2312" w:cs="仿宋_GB2312"/>
          <w:bCs w:val="0"/>
          <w:color w:val="000000"/>
        </w:rPr>
        <w:t>1</w:t>
      </w:r>
      <w:r>
        <w:rPr>
          <w:rFonts w:ascii="仿宋_GB2312" w:eastAsia="仿宋_GB2312" w:hAnsi="仿宋_GB2312" w:cs="仿宋_GB2312" w:hint="eastAsia"/>
          <w:bCs w:val="0"/>
          <w:color w:val="000000"/>
        </w:rPr>
        <w:t>：全市</w:t>
      </w:r>
      <w:r>
        <w:rPr>
          <w:rFonts w:ascii="仿宋_GB2312" w:eastAsia="仿宋_GB2312" w:hAnsi="仿宋_GB2312" w:cs="仿宋_GB2312"/>
          <w:bCs w:val="0"/>
          <w:color w:val="000000"/>
        </w:rPr>
        <w:t>12315</w:t>
      </w:r>
      <w:r>
        <w:rPr>
          <w:rFonts w:ascii="仿宋_GB2312" w:eastAsia="仿宋_GB2312" w:hAnsi="仿宋_GB2312" w:cs="仿宋_GB2312" w:hint="eastAsia"/>
          <w:bCs w:val="0"/>
          <w:color w:val="000000"/>
        </w:rPr>
        <w:t>投诉举报咨询同比情况</w:t>
      </w:r>
      <w:r>
        <w:rPr>
          <w:rFonts w:ascii="仿宋_GB2312" w:eastAsia="仿宋_GB2312" w:hAnsi="仿宋_GB2312" w:cs="仿宋_GB2312"/>
          <w:bCs w:val="0"/>
          <w:color w:val="000000"/>
        </w:rPr>
        <w:t>,</w:t>
      </w:r>
      <w:r>
        <w:rPr>
          <w:rFonts w:ascii="黑体" w:eastAsia="黑体" w:hAnsi="黑体" w:cs="楷体_GB2312"/>
          <w:bCs w:val="0"/>
        </w:rPr>
        <w:t xml:space="preserve"> </w:t>
      </w:r>
      <w:r>
        <w:rPr>
          <w:rFonts w:ascii="仿宋_GB2312" w:eastAsia="仿宋_GB2312" w:hAnsi="仿宋_GB2312" w:cs="仿宋_GB2312" w:hint="eastAsia"/>
          <w:bCs w:val="0"/>
          <w:color w:val="000000"/>
        </w:rPr>
        <w:t>图</w:t>
      </w:r>
      <w:r>
        <w:rPr>
          <w:rFonts w:ascii="仿宋_GB2312" w:eastAsia="仿宋_GB2312" w:hAnsi="仿宋_GB2312" w:cs="仿宋_GB2312"/>
          <w:bCs w:val="0"/>
          <w:color w:val="000000"/>
        </w:rPr>
        <w:t>1</w:t>
      </w:r>
      <w:r>
        <w:rPr>
          <w:rFonts w:ascii="仿宋_GB2312" w:eastAsia="仿宋_GB2312" w:hAnsi="仿宋_GB2312" w:cs="仿宋_GB2312" w:hint="eastAsia"/>
          <w:bCs w:val="0"/>
          <w:color w:val="000000"/>
        </w:rPr>
        <w:t>：全市</w:t>
      </w:r>
      <w:r>
        <w:rPr>
          <w:rFonts w:ascii="仿宋_GB2312" w:eastAsia="仿宋_GB2312" w:hAnsi="仿宋_GB2312" w:cs="仿宋_GB2312"/>
          <w:bCs w:val="0"/>
          <w:color w:val="000000"/>
        </w:rPr>
        <w:t>12315</w:t>
      </w:r>
      <w:r>
        <w:rPr>
          <w:rFonts w:ascii="仿宋_GB2312" w:eastAsia="仿宋_GB2312" w:hAnsi="仿宋_GB2312" w:cs="仿宋_GB2312" w:hint="eastAsia"/>
          <w:bCs w:val="0"/>
          <w:color w:val="000000"/>
        </w:rPr>
        <w:t>诉求类型分布图</w:t>
      </w: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）。</w:t>
      </w:r>
    </w:p>
    <w:p w:rsidR="00B407E4" w:rsidRDefault="00B407E4" w:rsidP="00B407E4"/>
    <w:p w:rsidR="00B407E4" w:rsidRDefault="00B407E4" w:rsidP="00B407E4">
      <w:pPr>
        <w:spacing w:after="100" w:afterAutospacing="1" w:line="560" w:lineRule="exact"/>
        <w:jc w:val="center"/>
        <w:rPr>
          <w:rFonts w:ascii="黑体" w:eastAsia="黑体" w:hAnsi="黑体" w:cs="楷体_GB2312"/>
          <w:b/>
          <w:bCs/>
          <w:color w:val="0000FF"/>
          <w:sz w:val="32"/>
          <w:szCs w:val="32"/>
        </w:rPr>
      </w:pP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表</w:t>
      </w:r>
      <w:r>
        <w:rPr>
          <w:rFonts w:ascii="黑体" w:eastAsia="黑体" w:hAnsi="黑体" w:cs="楷体_GB2312"/>
          <w:b/>
          <w:bCs/>
          <w:color w:val="0000FF"/>
          <w:sz w:val="32"/>
          <w:szCs w:val="32"/>
        </w:rPr>
        <w:t>1</w:t>
      </w: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：全市</w:t>
      </w:r>
      <w:r>
        <w:rPr>
          <w:rFonts w:ascii="黑体" w:eastAsia="黑体" w:hAnsi="黑体" w:cs="楷体_GB2312"/>
          <w:b/>
          <w:bCs/>
          <w:color w:val="0000FF"/>
          <w:sz w:val="32"/>
          <w:szCs w:val="32"/>
        </w:rPr>
        <w:t>12315</w:t>
      </w: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投诉举报咨询同比情况表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2486"/>
        <w:gridCol w:w="2363"/>
        <w:gridCol w:w="2677"/>
      </w:tblGrid>
      <w:tr w:rsidR="00B407E4" w:rsidTr="00A07B64">
        <w:trPr>
          <w:trHeight w:val="895"/>
          <w:jc w:val="center"/>
        </w:trPr>
        <w:tc>
          <w:tcPr>
            <w:tcW w:w="1042" w:type="dxa"/>
            <w:vAlign w:val="center"/>
          </w:tcPr>
          <w:p w:rsidR="00B407E4" w:rsidRDefault="00B407E4" w:rsidP="00A07B64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诉求</w:t>
            </w:r>
          </w:p>
          <w:p w:rsidR="00B407E4" w:rsidRDefault="00B407E4" w:rsidP="00A07B64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类型</w:t>
            </w:r>
          </w:p>
        </w:tc>
        <w:tc>
          <w:tcPr>
            <w:tcW w:w="2486" w:type="dxa"/>
            <w:shd w:val="clear" w:color="auto" w:fill="00FFFF"/>
            <w:vAlign w:val="center"/>
          </w:tcPr>
          <w:p w:rsidR="00B407E4" w:rsidRDefault="00B407E4" w:rsidP="00A07B64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b/>
                <w:color w:val="000000"/>
                <w:sz w:val="24"/>
              </w:rPr>
              <w:t>202</w:t>
            </w:r>
            <w:r w:rsidR="001071D6"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3</w:t>
            </w: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年一季度</w:t>
            </w:r>
          </w:p>
          <w:p w:rsidR="00B407E4" w:rsidRDefault="00B407E4" w:rsidP="00A07B64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诉求数量（件）</w:t>
            </w:r>
          </w:p>
        </w:tc>
        <w:tc>
          <w:tcPr>
            <w:tcW w:w="2363" w:type="dxa"/>
            <w:shd w:val="clear" w:color="auto" w:fill="FFFF00"/>
            <w:vAlign w:val="center"/>
          </w:tcPr>
          <w:p w:rsidR="00B407E4" w:rsidRDefault="00B407E4" w:rsidP="00A07B64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b/>
                <w:color w:val="000000"/>
                <w:sz w:val="24"/>
              </w:rPr>
              <w:t>202</w:t>
            </w:r>
            <w:r w:rsidR="001071D6"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2</w:t>
            </w: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年一季度</w:t>
            </w:r>
          </w:p>
          <w:p w:rsidR="00B407E4" w:rsidRDefault="00B407E4" w:rsidP="00A07B64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仿宋_GB2312"/>
                <w:b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诉求数量（件）</w:t>
            </w:r>
          </w:p>
        </w:tc>
        <w:tc>
          <w:tcPr>
            <w:tcW w:w="2677" w:type="dxa"/>
            <w:shd w:val="clear" w:color="auto" w:fill="00FF00"/>
            <w:vAlign w:val="center"/>
          </w:tcPr>
          <w:p w:rsidR="00B407E4" w:rsidRDefault="00B407E4" w:rsidP="00A07B64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同比增长</w:t>
            </w:r>
          </w:p>
          <w:p w:rsidR="00B407E4" w:rsidRDefault="00B407E4" w:rsidP="00A07B64">
            <w:pPr>
              <w:spacing w:line="400" w:lineRule="exact"/>
              <w:jc w:val="center"/>
              <w:rPr>
                <w:rFonts w:ascii="黑体" w:eastAsia="黑体" w:hAnsi="黑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（</w:t>
            </w:r>
            <w:r>
              <w:rPr>
                <w:rFonts w:ascii="黑体" w:eastAsia="黑体" w:hAnsi="黑体" w:cs="仿宋_GB2312"/>
                <w:b/>
                <w:color w:val="000000"/>
                <w:sz w:val="24"/>
              </w:rPr>
              <w:t>%</w:t>
            </w:r>
            <w:r>
              <w:rPr>
                <w:rFonts w:ascii="黑体" w:eastAsia="黑体" w:hAnsi="黑体" w:cs="仿宋_GB2312" w:hint="eastAsia"/>
                <w:b/>
                <w:color w:val="000000"/>
                <w:sz w:val="24"/>
              </w:rPr>
              <w:t>）</w:t>
            </w:r>
          </w:p>
        </w:tc>
      </w:tr>
      <w:tr w:rsidR="00B407E4" w:rsidTr="00A07B64">
        <w:trPr>
          <w:trHeight w:val="523"/>
          <w:jc w:val="center"/>
        </w:trPr>
        <w:tc>
          <w:tcPr>
            <w:tcW w:w="1042" w:type="dxa"/>
            <w:vAlign w:val="center"/>
          </w:tcPr>
          <w:p w:rsidR="00B407E4" w:rsidRDefault="00B407E4" w:rsidP="00A07B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投诉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B407E4" w:rsidRDefault="001071D6" w:rsidP="00A07B64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2203</w:t>
            </w:r>
          </w:p>
        </w:tc>
        <w:tc>
          <w:tcPr>
            <w:tcW w:w="2363" w:type="dxa"/>
            <w:shd w:val="clear" w:color="auto" w:fill="FFFFFF"/>
          </w:tcPr>
          <w:p w:rsidR="00B407E4" w:rsidRDefault="001071D6" w:rsidP="00A07B64">
            <w:pPr>
              <w:spacing w:line="560" w:lineRule="exact"/>
              <w:ind w:firstLineChars="200" w:firstLine="640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1851</w:t>
            </w:r>
          </w:p>
        </w:tc>
        <w:tc>
          <w:tcPr>
            <w:tcW w:w="2677" w:type="dxa"/>
            <w:vAlign w:val="center"/>
          </w:tcPr>
          <w:p w:rsidR="00B407E4" w:rsidRDefault="00B407E4" w:rsidP="00A07B64">
            <w:pPr>
              <w:spacing w:line="560" w:lineRule="exact"/>
              <w:ind w:firstLineChars="100" w:firstLine="320"/>
              <w:rPr>
                <w:rFonts w:ascii="Impact" w:eastAsia="仿宋_GB2312" w:hAnsi="Impact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Impact" w:eastAsia="仿宋_GB2312" w:hAnsi="Impact" w:cs="仿宋_GB2312" w:hint="eastAsia"/>
                <w:color w:val="000000"/>
                <w:sz w:val="32"/>
                <w:szCs w:val="32"/>
              </w:rPr>
              <w:t>增长</w:t>
            </w:r>
            <w:r w:rsidR="001071D6" w:rsidRPr="001A7868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12</w:t>
            </w:r>
            <w:r>
              <w:rPr>
                <w:rFonts w:ascii="Arial Black" w:eastAsia="仿宋_GB2312" w:hAnsi="Arial Black" w:cs="仿宋_GB2312"/>
                <w:color w:val="000000"/>
                <w:sz w:val="32"/>
                <w:szCs w:val="32"/>
              </w:rPr>
              <w:t>.</w:t>
            </w:r>
            <w:r w:rsidR="001071D6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06</w:t>
            </w:r>
            <w:r>
              <w:rPr>
                <w:rFonts w:ascii="Impact" w:eastAsia="仿宋_GB2312" w:hAnsi="Impact" w:cs="仿宋_GB2312"/>
                <w:b/>
                <w:color w:val="FF0000"/>
                <w:sz w:val="32"/>
                <w:szCs w:val="32"/>
              </w:rPr>
              <w:t>↑</w:t>
            </w:r>
          </w:p>
        </w:tc>
      </w:tr>
      <w:tr w:rsidR="00B407E4" w:rsidTr="00A07B64">
        <w:trPr>
          <w:trHeight w:val="760"/>
          <w:jc w:val="center"/>
        </w:trPr>
        <w:tc>
          <w:tcPr>
            <w:tcW w:w="1042" w:type="dxa"/>
            <w:vAlign w:val="center"/>
          </w:tcPr>
          <w:p w:rsidR="00B407E4" w:rsidRDefault="00B407E4" w:rsidP="00A07B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举报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B407E4" w:rsidRDefault="001071D6" w:rsidP="00A07B64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933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B407E4" w:rsidRDefault="001071D6" w:rsidP="00A07B64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702</w:t>
            </w:r>
          </w:p>
        </w:tc>
        <w:tc>
          <w:tcPr>
            <w:tcW w:w="2677" w:type="dxa"/>
            <w:vAlign w:val="center"/>
          </w:tcPr>
          <w:p w:rsidR="00B407E4" w:rsidRDefault="001071D6" w:rsidP="001071D6">
            <w:pPr>
              <w:spacing w:line="560" w:lineRule="exact"/>
              <w:ind w:firstLineChars="100" w:firstLine="320"/>
              <w:rPr>
                <w:rFonts w:ascii="Impact" w:eastAsia="仿宋_GB2312" w:hAnsi="Impact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Impact" w:eastAsia="仿宋_GB2312" w:hAnsi="仿宋_GB2312" w:cs="仿宋_GB2312" w:hint="eastAsia"/>
                <w:color w:val="000000"/>
                <w:sz w:val="32"/>
                <w:szCs w:val="32"/>
              </w:rPr>
              <w:t>增长</w:t>
            </w:r>
            <w:r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32.91</w:t>
            </w:r>
            <w:r w:rsidR="00B407E4">
              <w:rPr>
                <w:rFonts w:ascii="Impact" w:eastAsia="仿宋_GB2312" w:hAnsi="Impact" w:cs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Impact" w:eastAsia="仿宋_GB2312" w:hAnsi="Impact" w:cs="仿宋_GB2312"/>
                <w:b/>
                <w:color w:val="FF0000"/>
                <w:sz w:val="32"/>
                <w:szCs w:val="32"/>
              </w:rPr>
              <w:t>↑</w:t>
            </w:r>
          </w:p>
        </w:tc>
      </w:tr>
      <w:tr w:rsidR="00B407E4" w:rsidTr="00A07B64">
        <w:trPr>
          <w:trHeight w:val="770"/>
          <w:jc w:val="center"/>
        </w:trPr>
        <w:tc>
          <w:tcPr>
            <w:tcW w:w="1042" w:type="dxa"/>
            <w:vAlign w:val="center"/>
          </w:tcPr>
          <w:p w:rsidR="00B407E4" w:rsidRDefault="00B407E4" w:rsidP="00A07B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咨询</w:t>
            </w:r>
          </w:p>
        </w:tc>
        <w:tc>
          <w:tcPr>
            <w:tcW w:w="2486" w:type="dxa"/>
            <w:shd w:val="clear" w:color="auto" w:fill="FFFFFF"/>
            <w:vAlign w:val="center"/>
          </w:tcPr>
          <w:p w:rsidR="00B407E4" w:rsidRDefault="001071D6" w:rsidP="00A07B64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3100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B407E4" w:rsidRDefault="001071D6" w:rsidP="00A07B64">
            <w:pPr>
              <w:spacing w:line="560" w:lineRule="exact"/>
              <w:jc w:val="center"/>
              <w:rPr>
                <w:rFonts w:ascii="Arial Black" w:eastAsia="仿宋_GB2312" w:hAnsi="Arial Black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3012</w:t>
            </w:r>
          </w:p>
        </w:tc>
        <w:tc>
          <w:tcPr>
            <w:tcW w:w="2677" w:type="dxa"/>
            <w:vAlign w:val="center"/>
          </w:tcPr>
          <w:p w:rsidR="00B407E4" w:rsidRDefault="00B407E4" w:rsidP="001071D6">
            <w:pPr>
              <w:spacing w:line="560" w:lineRule="exact"/>
              <w:jc w:val="center"/>
              <w:rPr>
                <w:rFonts w:ascii="Impact" w:eastAsia="仿宋_GB2312" w:hAnsi="Impact" w:cs="仿宋_GB2312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Impact" w:eastAsia="仿宋_GB2312" w:hAnsi="Impact" w:cs="仿宋_GB2312" w:hint="eastAsia"/>
                <w:color w:val="000000"/>
                <w:sz w:val="32"/>
                <w:szCs w:val="32"/>
              </w:rPr>
              <w:t>增长</w:t>
            </w:r>
            <w:r w:rsidR="001071D6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Arial Black" w:eastAsia="仿宋_GB2312" w:hAnsi="Arial Black" w:cs="仿宋_GB2312"/>
                <w:color w:val="000000"/>
                <w:sz w:val="32"/>
                <w:szCs w:val="32"/>
              </w:rPr>
              <w:t>.</w:t>
            </w:r>
            <w:r w:rsidR="001071D6"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9</w:t>
            </w:r>
            <w:r>
              <w:rPr>
                <w:rFonts w:ascii="Arial Black" w:eastAsia="仿宋_GB2312" w:hAnsi="Arial Black" w:cs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Impact" w:eastAsia="仿宋_GB2312" w:hAnsi="Impact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Impact" w:eastAsia="仿宋_GB2312" w:hAnsi="Impact" w:cs="仿宋_GB2312"/>
                <w:b/>
                <w:color w:val="FF0000"/>
                <w:sz w:val="32"/>
                <w:szCs w:val="32"/>
              </w:rPr>
              <w:t>↑</w:t>
            </w:r>
          </w:p>
        </w:tc>
      </w:tr>
    </w:tbl>
    <w:p w:rsidR="00B407E4" w:rsidRDefault="00B407E4" w:rsidP="00B407E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B407E4" w:rsidRDefault="00B3525B" w:rsidP="00B407E4">
      <w:pPr>
        <w:spacing w:line="560" w:lineRule="exact"/>
        <w:rPr>
          <w:rFonts w:ascii="黑体" w:eastAsia="黑体" w:hAnsi="黑体" w:cs="黑体"/>
          <w:color w:val="0000FF"/>
          <w:sz w:val="32"/>
          <w:szCs w:val="32"/>
        </w:rPr>
      </w:pPr>
      <w:r w:rsidRPr="00B3525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32" type="#_x0000_t202" style="position:absolute;left:0;text-align:left;margin-left:191.25pt;margin-top:192.4pt;width:85pt;height:31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" filled="f" stroked="f">
            <v:textbox style="mso-fit-shape-to-text:t">
              <w:txbxContent>
                <w:p w:rsidR="00B407E4" w:rsidRDefault="001071D6" w:rsidP="00B407E4">
                  <w:pPr>
                    <w:pStyle w:val="a5"/>
                    <w:jc w:val="left"/>
                  </w:pP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40"/>
                      <w:szCs w:val="40"/>
                    </w:rPr>
                    <w:t>933</w:t>
                  </w:r>
                </w:p>
              </w:txbxContent>
            </v:textbox>
          </v:shape>
        </w:pict>
      </w:r>
      <w:r w:rsidRPr="00B3525B">
        <w:rPr>
          <w:noProof/>
        </w:rPr>
        <w:pict>
          <v:shape id="TextBox 5" o:spid="_x0000_s1027" type="#_x0000_t202" style="position:absolute;left:0;text-align:left;margin-left:194.95pt;margin-top:218.55pt;width:85.7pt;height:2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" filled="f" stroked="f">
            <v:textbox style="mso-fit-shape-to-text:t">
              <w:txbxContent>
                <w:p w:rsidR="00B407E4" w:rsidRDefault="001071D6" w:rsidP="00B407E4">
                  <w:pPr>
                    <w:pStyle w:val="a5"/>
                    <w:jc w:val="left"/>
                  </w:pPr>
                  <w:r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1</w:t>
                  </w: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4.96</w:t>
                  </w:r>
                  <w:r w:rsidR="00B407E4"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%</w:t>
                  </w:r>
                </w:p>
              </w:txbxContent>
            </v:textbox>
          </v:shape>
        </w:pict>
      </w:r>
      <w:r w:rsidR="00B407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542925</wp:posOffset>
            </wp:positionV>
            <wp:extent cx="4857750" cy="3228975"/>
            <wp:effectExtent l="0" t="0" r="19050" b="9525"/>
            <wp:wrapTopAndBottom/>
            <wp:docPr id="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B407E4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图</w:t>
      </w:r>
      <w:r w:rsidR="00B407E4">
        <w:rPr>
          <w:rFonts w:ascii="黑体" w:eastAsia="黑体" w:hAnsi="黑体" w:cs="楷体_GB2312"/>
          <w:b/>
          <w:bCs/>
          <w:color w:val="0000FF"/>
          <w:sz w:val="32"/>
          <w:szCs w:val="32"/>
        </w:rPr>
        <w:t>1</w:t>
      </w:r>
      <w:r w:rsidR="00B407E4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</w:t>
      </w:r>
      <w:r w:rsidR="004825A7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2023</w:t>
      </w:r>
      <w:r w:rsidR="00B407E4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年一季度全市</w:t>
      </w:r>
      <w:r w:rsidR="00B407E4">
        <w:rPr>
          <w:rFonts w:ascii="黑体" w:eastAsia="黑体" w:hAnsi="黑体" w:cs="楷体_GB2312"/>
          <w:b/>
          <w:bCs/>
          <w:color w:val="0000FF"/>
          <w:sz w:val="32"/>
          <w:szCs w:val="32"/>
        </w:rPr>
        <w:t>12315</w:t>
      </w:r>
      <w:r w:rsidR="00B407E4"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诉求类型分布图（单位：件）</w:t>
      </w:r>
    </w:p>
    <w:p w:rsidR="00B407E4" w:rsidRDefault="00B3525B" w:rsidP="00B407E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B3525B">
        <w:rPr>
          <w:noProof/>
        </w:rPr>
        <w:pict>
          <v:shape id="TextBox 4" o:spid="_x0000_s1028" type="#_x0000_t202" style="position:absolute;left:0;text-align:left;margin-left:86.25pt;margin-top:115.4pt;width:85pt;height:3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" filled="f" stroked="f">
            <v:textbox style="mso-fit-shape-to-text:t">
              <w:txbxContent>
                <w:p w:rsidR="00B407E4" w:rsidRDefault="001071D6" w:rsidP="00B407E4">
                  <w:pPr>
                    <w:pStyle w:val="a5"/>
                    <w:jc w:val="left"/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49.71</w:t>
                  </w:r>
                  <w:r w:rsidR="00B407E4"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%</w:t>
                  </w:r>
                </w:p>
              </w:txbxContent>
            </v:textbox>
          </v:shape>
        </w:pict>
      </w:r>
      <w:r w:rsidRPr="00B3525B">
        <w:rPr>
          <w:noProof/>
        </w:rPr>
        <w:pict>
          <v:shape id="TextBox 7" o:spid="_x0000_s1029" type="#_x0000_t202" style="position:absolute;left:0;text-align:left;margin-left:93.2pt;margin-top:77.1pt;width:85pt;height:31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" filled="f" stroked="f">
            <v:textbox style="mso-fit-shape-to-text:t">
              <w:txbxContent>
                <w:p w:rsidR="00B407E4" w:rsidRDefault="001071D6" w:rsidP="00B407E4">
                  <w:pPr>
                    <w:pStyle w:val="a5"/>
                    <w:jc w:val="left"/>
                  </w:pP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40"/>
                      <w:szCs w:val="40"/>
                    </w:rPr>
                    <w:t>3100</w:t>
                  </w:r>
                </w:p>
              </w:txbxContent>
            </v:textbox>
          </v:shape>
        </w:pict>
      </w:r>
      <w:r w:rsidRPr="00B3525B">
        <w:rPr>
          <w:noProof/>
        </w:rPr>
        <w:pict>
          <v:shape id="TextBox 8" o:spid="_x0000_s1030" type="#_x0000_t202" style="position:absolute;left:0;text-align:left;margin-left:192.65pt;margin-top:58.5pt;width:73.75pt;height:31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" filled="f" stroked="f">
            <v:textbox style="mso-fit-shape-to-text:t">
              <w:txbxContent>
                <w:p w:rsidR="00B407E4" w:rsidRDefault="001071D6" w:rsidP="00B407E4">
                  <w:pPr>
                    <w:pStyle w:val="a5"/>
                    <w:jc w:val="left"/>
                    <w:rPr>
                      <w:rFonts w:eastAsiaTheme="minorEastAsia"/>
                    </w:rPr>
                  </w:pP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40"/>
                      <w:szCs w:val="40"/>
                    </w:rPr>
                    <w:t>2203</w:t>
                  </w:r>
                </w:p>
              </w:txbxContent>
            </v:textbox>
          </v:shape>
        </w:pict>
      </w:r>
      <w:r w:rsidRPr="00B3525B">
        <w:rPr>
          <w:noProof/>
        </w:rPr>
        <w:pict>
          <v:shape id="TextBox 6" o:spid="_x0000_s1031" type="#_x0000_t202" style="position:absolute;left:0;text-align:left;margin-left:185.85pt;margin-top:100.65pt;width:85pt;height:31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" filled="f" stroked="f">
            <v:textbox style="mso-fit-shape-to-text:t">
              <w:txbxContent>
                <w:p w:rsidR="00B407E4" w:rsidRDefault="001071D6" w:rsidP="00B407E4">
                  <w:pPr>
                    <w:pStyle w:val="a5"/>
                    <w:jc w:val="left"/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3</w:t>
                  </w:r>
                  <w:r>
                    <w:rPr>
                      <w:rFonts w:asciiTheme="minorHAnsi" w:eastAsiaTheme="minorEastAsia" w:hAnsiTheme="minorBidi" w:hint="eastAsia"/>
                      <w:color w:val="000000" w:themeColor="text1"/>
                      <w:kern w:val="24"/>
                      <w:sz w:val="36"/>
                      <w:szCs w:val="36"/>
                    </w:rPr>
                    <w:t>5.33</w:t>
                  </w:r>
                  <w:r w:rsidR="00B407E4">
                    <w:rPr>
                      <w:rFonts w:asciiTheme="minorHAnsi" w:eastAsiaTheme="minorEastAsia" w:hAnsiTheme="minorBidi"/>
                      <w:color w:val="000000" w:themeColor="text1"/>
                      <w:kern w:val="24"/>
                      <w:sz w:val="36"/>
                      <w:szCs w:val="36"/>
                    </w:rPr>
                    <w:t>%</w:t>
                  </w:r>
                </w:p>
              </w:txbxContent>
            </v:textbox>
          </v:shape>
        </w:pict>
      </w:r>
    </w:p>
    <w:p w:rsidR="00B407E4" w:rsidRDefault="00B407E4" w:rsidP="00B407E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经梳理、分析全国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12315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平台福建三明端数据，202</w:t>
      </w:r>
      <w:r w:rsidR="0070789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年一季度三明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12315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热线</w:t>
      </w:r>
      <w:r>
        <w:rPr>
          <w:rFonts w:ascii="仿宋_GB2312" w:eastAsia="仿宋_GB2312" w:hAnsi="仿宋_GB2312" w:cs="仿宋_GB2312" w:hint="eastAsia"/>
          <w:sz w:val="32"/>
          <w:szCs w:val="32"/>
        </w:rPr>
        <w:t>接收登记诉求件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="003A7B2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636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 w:rsidR="003A7B2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74.34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；消费者通过全国</w:t>
      </w:r>
      <w:r>
        <w:rPr>
          <w:rFonts w:ascii="仿宋_GB2312" w:eastAsia="仿宋_GB2312" w:hAnsi="仿宋_GB2312" w:cs="仿宋_GB2312"/>
          <w:sz w:val="32"/>
          <w:szCs w:val="32"/>
        </w:rPr>
        <w:t>12315</w:t>
      </w:r>
      <w:r>
        <w:rPr>
          <w:rFonts w:ascii="仿宋_GB2312" w:eastAsia="仿宋_GB2312" w:hAnsi="仿宋_GB2312" w:cs="仿宋_GB2312" w:hint="eastAsia"/>
          <w:sz w:val="32"/>
          <w:szCs w:val="32"/>
        </w:rPr>
        <w:t>互联网平台自主登记诉求件</w:t>
      </w:r>
      <w:r w:rsidR="003A7B2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1597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 w:rsidR="003A7B2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25.61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；各县级局登记诉求件</w:t>
      </w:r>
      <w:r w:rsidR="003A7B2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件，占比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0.</w:t>
      </w:r>
      <w:r w:rsidR="00D731C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05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1" w:name="_Toc12557"/>
    </w:p>
    <w:p w:rsidR="00B407E4" w:rsidRDefault="00B407E4" w:rsidP="00B407E4">
      <w:pPr>
        <w:spacing w:line="56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二、投诉情况及热点分析</w:t>
      </w:r>
      <w:bookmarkEnd w:id="1"/>
    </w:p>
    <w:p w:rsidR="00B407E4" w:rsidRDefault="00B407E4" w:rsidP="00A418A5">
      <w:pPr>
        <w:spacing w:line="560" w:lineRule="exact"/>
        <w:ind w:firstLineChars="200" w:firstLine="643"/>
        <w:rPr>
          <w:rFonts w:ascii="仿宋_GB2312" w:eastAsia="仿宋_GB2312" w:hAnsi="仿宋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（一）从投诉问题类别看，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投诉量前三位为：质量问题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</w:rPr>
        <w:t xml:space="preserve"> (</w:t>
      </w:r>
      <w:r w:rsidR="00A418A5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499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件，占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</w:rPr>
        <w:t>2</w:t>
      </w:r>
      <w:r w:rsidR="00A418A5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2.65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</w:rPr>
        <w:t>%)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、合同问题（</w:t>
      </w:r>
      <w:r w:rsidR="00A418A5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439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件，占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</w:rPr>
        <w:t>1</w:t>
      </w:r>
      <w:r w:rsidR="00A418A5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9.93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）、</w:t>
      </w:r>
      <w:r w:rsidR="00A418A5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售后服务（355件，占16.11%）、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食品安全（2</w:t>
      </w:r>
      <w:r w:rsidR="00A418A5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47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件，占13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67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），这</w:t>
      </w:r>
      <w:r w:rsidR="00A418A5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四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类问题占投诉总量</w:t>
      </w:r>
      <w:r w:rsidR="00A418A5">
        <w:rPr>
          <w:rFonts w:ascii="仿宋_GB2312" w:eastAsia="仿宋_GB2312" w:hAnsi="仿宋" w:cs="仿宋_GB2312" w:hint="eastAsia"/>
          <w:bCs/>
          <w:color w:val="000000"/>
          <w:sz w:val="32"/>
          <w:szCs w:val="32"/>
          <w:shd w:val="clear" w:color="auto" w:fill="FFFFFF" w:themeFill="background1"/>
        </w:rPr>
        <w:t>69.9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  <w:shd w:val="clear" w:color="auto" w:fill="FFFFFF" w:themeFill="background1"/>
        </w:rPr>
        <w:t>%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，消费诉求数据显示，质量问题和合同问题仍然是消费者投诉热点。</w:t>
      </w:r>
    </w:p>
    <w:p w:rsidR="00CD4CD7" w:rsidRPr="00CD4CD7" w:rsidRDefault="00B407E4" w:rsidP="00CD4CD7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（二）从投诉</w:t>
      </w:r>
      <w:r w:rsidR="006D29EC">
        <w:rPr>
          <w:rFonts w:ascii="仿宋_GB2312" w:eastAsia="仿宋_GB2312" w:hAnsi="仿宋" w:cs="仿宋_GB2312" w:hint="eastAsia"/>
          <w:b/>
          <w:bCs/>
          <w:sz w:val="32"/>
          <w:szCs w:val="32"/>
        </w:rPr>
        <w:t>客体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类别来看，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商品</w:t>
      </w:r>
      <w:r w:rsidR="006D29EC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（产品）</w:t>
      </w:r>
      <w:r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</w:rPr>
        <w:t>类投诉量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共计</w:t>
      </w:r>
      <w:r>
        <w:rPr>
          <w:rFonts w:ascii="仿宋_GB2312" w:eastAsia="仿宋_GB2312" w:hAnsi="仿宋" w:cs="仿宋_GB2312"/>
          <w:bCs/>
          <w:color w:val="000000"/>
          <w:sz w:val="32"/>
          <w:szCs w:val="32"/>
        </w:rPr>
        <w:t>1</w:t>
      </w:r>
      <w:r w:rsidR="006D29EC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434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件，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占投诉总量</w:t>
      </w:r>
      <w:r w:rsidR="006D29EC">
        <w:rPr>
          <w:rFonts w:ascii="仿宋_GB2312" w:eastAsia="仿宋_GB2312" w:hAnsi="仿宋" w:cs="仿宋_GB2312" w:hint="eastAsia"/>
          <w:color w:val="000000"/>
          <w:sz w:val="32"/>
          <w:szCs w:val="32"/>
        </w:rPr>
        <w:t>65.09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%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投诉的客体类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别主要为：</w:t>
      </w:r>
      <w:r>
        <w:rPr>
          <w:rFonts w:ascii="仿宋_GB2312" w:eastAsia="仿宋_GB2312" w:hint="eastAsia"/>
          <w:color w:val="000000"/>
          <w:sz w:val="32"/>
          <w:szCs w:val="32"/>
        </w:rPr>
        <w:t>食品类</w:t>
      </w:r>
      <w:r w:rsidR="006D29EC">
        <w:rPr>
          <w:rFonts w:ascii="仿宋_GB2312" w:eastAsia="仿宋_GB2312" w:hint="eastAsia"/>
          <w:color w:val="000000"/>
          <w:sz w:val="32"/>
          <w:szCs w:val="32"/>
        </w:rPr>
        <w:t>315</w:t>
      </w:r>
      <w:r>
        <w:rPr>
          <w:rFonts w:ascii="仿宋_GB2312" w:eastAsia="仿宋_GB2312" w:hint="eastAsia"/>
          <w:color w:val="000000"/>
          <w:sz w:val="32"/>
          <w:szCs w:val="32"/>
        </w:rPr>
        <w:t>件（占商品类投诉</w:t>
      </w:r>
      <w:r w:rsidR="00C30471">
        <w:rPr>
          <w:rFonts w:ascii="仿宋_GB2312" w:eastAsia="仿宋_GB2312" w:hint="eastAsia"/>
          <w:color w:val="000000"/>
          <w:sz w:val="32"/>
          <w:szCs w:val="32"/>
        </w:rPr>
        <w:t>21.97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）、服装鞋帽类</w:t>
      </w:r>
      <w:r w:rsidR="006D29EC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222</w:t>
      </w:r>
      <w:r>
        <w:rPr>
          <w:rFonts w:ascii="仿宋_GB2312" w:eastAsia="仿宋_GB2312" w:hint="eastAsia"/>
          <w:color w:val="000000"/>
          <w:sz w:val="32"/>
          <w:szCs w:val="32"/>
        </w:rPr>
        <w:t>件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（占商品类投诉</w:t>
      </w:r>
      <w:r w:rsidR="00C30471">
        <w:rPr>
          <w:rFonts w:ascii="仿宋_GB2312" w:eastAsia="仿宋_GB2312" w:hint="eastAsia"/>
          <w:color w:val="000000"/>
          <w:sz w:val="32"/>
          <w:szCs w:val="32"/>
        </w:rPr>
        <w:t>15.48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）、家居用品类</w:t>
      </w:r>
      <w:r w:rsidR="006D29EC">
        <w:rPr>
          <w:rFonts w:ascii="仿宋_GB2312" w:eastAsia="仿宋_GB2312" w:hint="eastAsia"/>
          <w:color w:val="000000"/>
          <w:sz w:val="32"/>
          <w:szCs w:val="32"/>
        </w:rPr>
        <w:t>107</w:t>
      </w:r>
      <w:r>
        <w:rPr>
          <w:rFonts w:ascii="仿宋_GB2312" w:eastAsia="仿宋_GB2312" w:hint="eastAsia"/>
          <w:color w:val="000000"/>
          <w:sz w:val="32"/>
          <w:szCs w:val="32"/>
        </w:rPr>
        <w:t>件（占商品类投诉</w:t>
      </w:r>
      <w:r w:rsidR="00C30471">
        <w:rPr>
          <w:rFonts w:ascii="仿宋_GB2312" w:eastAsia="仿宋_GB2312" w:hint="eastAsia"/>
          <w:color w:val="000000"/>
          <w:sz w:val="32"/>
          <w:szCs w:val="32"/>
        </w:rPr>
        <w:t>7.46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）、家用电器类9</w:t>
      </w:r>
      <w:r w:rsidR="006D29EC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件（占商品类投诉</w:t>
      </w:r>
      <w:r w:rsidR="00C30471">
        <w:rPr>
          <w:rFonts w:ascii="仿宋_GB2312" w:eastAsia="仿宋_GB2312" w:hint="eastAsia"/>
          <w:color w:val="000000"/>
          <w:sz w:val="32"/>
          <w:szCs w:val="32"/>
        </w:rPr>
        <w:t>6.83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）、交通工具类</w:t>
      </w:r>
      <w:r w:rsidR="00C30471">
        <w:rPr>
          <w:rFonts w:ascii="仿宋_GB2312" w:eastAsia="仿宋_GB2312" w:hint="eastAsia"/>
          <w:color w:val="000000"/>
          <w:sz w:val="32"/>
          <w:szCs w:val="32"/>
        </w:rPr>
        <w:t>71</w:t>
      </w:r>
      <w:r>
        <w:rPr>
          <w:rFonts w:ascii="仿宋_GB2312" w:eastAsia="仿宋_GB2312" w:hint="eastAsia"/>
          <w:color w:val="000000"/>
          <w:sz w:val="32"/>
          <w:szCs w:val="32"/>
        </w:rPr>
        <w:t>件（占商品类投诉</w:t>
      </w:r>
      <w:r w:rsidR="00C30471">
        <w:rPr>
          <w:rFonts w:ascii="仿宋_GB2312" w:eastAsia="仿宋_GB2312" w:hint="eastAsia"/>
          <w:color w:val="000000"/>
          <w:sz w:val="32"/>
          <w:szCs w:val="32"/>
        </w:rPr>
        <w:t>4.95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）。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服务类投诉量</w:t>
      </w:r>
      <w:r w:rsidR="001A7868" w:rsidRPr="001A7868">
        <w:rPr>
          <w:rFonts w:ascii="仿宋_GB2312" w:eastAsia="仿宋_GB2312" w:hint="eastAsia"/>
          <w:color w:val="000000"/>
          <w:sz w:val="32"/>
          <w:szCs w:val="32"/>
        </w:rPr>
        <w:t>共</w:t>
      </w:r>
      <w:r>
        <w:rPr>
          <w:rFonts w:ascii="仿宋_GB2312" w:eastAsia="仿宋_GB2312" w:hint="eastAsia"/>
          <w:color w:val="000000"/>
          <w:sz w:val="32"/>
          <w:szCs w:val="32"/>
        </w:rPr>
        <w:t>计</w:t>
      </w:r>
      <w:r w:rsidR="001A7868">
        <w:rPr>
          <w:rFonts w:ascii="仿宋_GB2312" w:eastAsia="仿宋_GB2312" w:hint="eastAsia"/>
          <w:color w:val="000000"/>
          <w:sz w:val="32"/>
          <w:szCs w:val="32"/>
        </w:rPr>
        <w:t>769</w:t>
      </w:r>
      <w:r>
        <w:rPr>
          <w:rFonts w:ascii="仿宋_GB2312" w:eastAsia="仿宋_GB2312" w:hint="eastAsia"/>
          <w:color w:val="000000"/>
          <w:sz w:val="32"/>
          <w:szCs w:val="32"/>
        </w:rPr>
        <w:t>件，占投诉总量</w:t>
      </w:r>
      <w:r w:rsidR="001A7868">
        <w:rPr>
          <w:rFonts w:ascii="仿宋_GB2312" w:eastAsia="仿宋_GB2312" w:hint="eastAsia"/>
          <w:color w:val="000000"/>
          <w:sz w:val="32"/>
          <w:szCs w:val="32"/>
        </w:rPr>
        <w:t>34.91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投诉的客体类别主要</w:t>
      </w:r>
      <w:r>
        <w:rPr>
          <w:rFonts w:ascii="仿宋_GB2312" w:eastAsia="仿宋_GB2312" w:hint="eastAsia"/>
          <w:color w:val="000000"/>
          <w:sz w:val="32"/>
          <w:szCs w:val="32"/>
        </w:rPr>
        <w:t>为：</w:t>
      </w:r>
      <w:r w:rsidR="00AA7BE0">
        <w:rPr>
          <w:rFonts w:ascii="仿宋_GB2312" w:eastAsia="仿宋_GB2312" w:hint="eastAsia"/>
          <w:color w:val="000000"/>
          <w:sz w:val="32"/>
          <w:szCs w:val="32"/>
        </w:rPr>
        <w:t>餐饮和住宿服务类128件（占服务类投诉</w:t>
      </w:r>
      <w:r w:rsidR="00A279BF">
        <w:rPr>
          <w:rFonts w:ascii="仿宋_GB2312" w:eastAsia="仿宋_GB2312" w:hint="eastAsia"/>
          <w:color w:val="000000"/>
          <w:sz w:val="32"/>
          <w:szCs w:val="32"/>
        </w:rPr>
        <w:t>16.64</w:t>
      </w:r>
      <w:r w:rsidR="00AA7BE0">
        <w:rPr>
          <w:rFonts w:ascii="仿宋_GB2312" w:eastAsia="仿宋_GB2312"/>
          <w:color w:val="000000"/>
          <w:sz w:val="32"/>
          <w:szCs w:val="32"/>
        </w:rPr>
        <w:t xml:space="preserve"> %</w:t>
      </w:r>
      <w:r w:rsidR="00AA7BE0">
        <w:rPr>
          <w:rFonts w:ascii="仿宋_GB2312" w:eastAsia="仿宋_GB2312" w:hint="eastAsia"/>
          <w:color w:val="000000"/>
          <w:sz w:val="32"/>
          <w:szCs w:val="32"/>
        </w:rPr>
        <w:t>）、</w:t>
      </w:r>
      <w:r>
        <w:rPr>
          <w:rFonts w:ascii="仿宋_GB2312" w:eastAsia="仿宋_GB2312" w:hint="eastAsia"/>
          <w:color w:val="000000"/>
          <w:sz w:val="32"/>
          <w:szCs w:val="32"/>
        </w:rPr>
        <w:t>电信服务类</w:t>
      </w:r>
      <w:r w:rsidR="001A7868">
        <w:rPr>
          <w:rFonts w:ascii="仿宋_GB2312" w:eastAsia="仿宋_GB2312" w:hint="eastAsia"/>
          <w:color w:val="000000"/>
          <w:sz w:val="32"/>
          <w:szCs w:val="32"/>
        </w:rPr>
        <w:t>96</w:t>
      </w:r>
      <w:r>
        <w:rPr>
          <w:rFonts w:ascii="仿宋_GB2312" w:eastAsia="仿宋_GB2312" w:hint="eastAsia"/>
          <w:color w:val="000000"/>
          <w:sz w:val="32"/>
          <w:szCs w:val="32"/>
        </w:rPr>
        <w:t>件（占服务类投诉</w:t>
      </w:r>
      <w:r w:rsidR="00A279BF">
        <w:rPr>
          <w:rFonts w:ascii="仿宋_GB2312" w:eastAsia="仿宋_GB2312" w:hint="eastAsia"/>
          <w:color w:val="000000"/>
          <w:sz w:val="32"/>
          <w:szCs w:val="32"/>
        </w:rPr>
        <w:t>12.48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）、</w:t>
      </w:r>
      <w:r w:rsidR="00AA7BE0">
        <w:rPr>
          <w:rFonts w:ascii="仿宋_GB2312" w:eastAsia="仿宋_GB2312" w:hint="eastAsia"/>
          <w:color w:val="000000"/>
          <w:sz w:val="32"/>
          <w:szCs w:val="32"/>
        </w:rPr>
        <w:t>销售服务类78件（占</w:t>
      </w:r>
      <w:r w:rsidR="00A279BF">
        <w:rPr>
          <w:rFonts w:ascii="仿宋_GB2312" w:eastAsia="仿宋_GB2312" w:hint="eastAsia"/>
          <w:color w:val="000000"/>
          <w:sz w:val="32"/>
          <w:szCs w:val="32"/>
        </w:rPr>
        <w:t>服务类投诉10.14%）、</w:t>
      </w:r>
      <w:r w:rsidR="00AA7BE0">
        <w:rPr>
          <w:rFonts w:ascii="仿宋_GB2312" w:eastAsia="仿宋_GB2312" w:hint="eastAsia"/>
          <w:color w:val="000000"/>
          <w:sz w:val="32"/>
          <w:szCs w:val="32"/>
        </w:rPr>
        <w:t>文化娱乐体育服务类59件（占服务类投诉</w:t>
      </w:r>
      <w:r w:rsidR="00A279BF">
        <w:rPr>
          <w:rFonts w:ascii="仿宋_GB2312" w:eastAsia="仿宋_GB2312" w:hint="eastAsia"/>
          <w:color w:val="000000"/>
          <w:sz w:val="32"/>
          <w:szCs w:val="32"/>
        </w:rPr>
        <w:t>7.67</w:t>
      </w:r>
      <w:r w:rsidR="00AA7BE0">
        <w:rPr>
          <w:rFonts w:ascii="仿宋_GB2312" w:eastAsia="仿宋_GB2312"/>
          <w:color w:val="000000"/>
          <w:sz w:val="32"/>
          <w:szCs w:val="32"/>
        </w:rPr>
        <w:t>%</w:t>
      </w:r>
      <w:r w:rsidR="00AA7BE0">
        <w:rPr>
          <w:rFonts w:ascii="仿宋_GB2312" w:eastAsia="仿宋_GB2312" w:hint="eastAsia"/>
          <w:color w:val="000000"/>
          <w:sz w:val="32"/>
          <w:szCs w:val="32"/>
        </w:rPr>
        <w:t>）、</w:t>
      </w:r>
      <w:r>
        <w:rPr>
          <w:rFonts w:ascii="仿宋_GB2312" w:eastAsia="仿宋_GB2312" w:hint="eastAsia"/>
          <w:color w:val="000000"/>
          <w:sz w:val="32"/>
          <w:szCs w:val="32"/>
        </w:rPr>
        <w:t>美容美发洗浴服务类</w:t>
      </w:r>
      <w:r w:rsidR="001A7868">
        <w:rPr>
          <w:rFonts w:ascii="仿宋_GB2312" w:eastAsia="仿宋_GB2312" w:hint="eastAsia"/>
          <w:color w:val="000000"/>
          <w:sz w:val="32"/>
          <w:szCs w:val="32"/>
        </w:rPr>
        <w:t>57</w:t>
      </w:r>
      <w:r>
        <w:rPr>
          <w:rFonts w:ascii="仿宋_GB2312" w:eastAsia="仿宋_GB2312" w:hint="eastAsia"/>
          <w:color w:val="000000"/>
          <w:sz w:val="32"/>
          <w:szCs w:val="32"/>
        </w:rPr>
        <w:t>件（占服务类投诉</w:t>
      </w:r>
      <w:r w:rsidR="00A279BF">
        <w:rPr>
          <w:rFonts w:ascii="仿宋_GB2312" w:eastAsia="仿宋_GB2312" w:hint="eastAsia"/>
          <w:color w:val="000000"/>
          <w:sz w:val="32"/>
          <w:szCs w:val="32"/>
        </w:rPr>
        <w:t>7.41</w:t>
      </w:r>
      <w:r>
        <w:rPr>
          <w:rFonts w:ascii="仿宋_GB2312" w:eastAsia="仿宋_GB2312"/>
          <w:color w:val="000000"/>
          <w:sz w:val="32"/>
          <w:szCs w:val="32"/>
        </w:rPr>
        <w:t>%</w:t>
      </w:r>
      <w:r w:rsidR="00AA7BE0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（见表</w:t>
      </w: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：投诉消费类别排行统计表）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2" w:name="_GoBack"/>
      <w:bookmarkEnd w:id="2"/>
    </w:p>
    <w:p w:rsidR="00CD4CD7" w:rsidRPr="00CD4CD7" w:rsidRDefault="00B407E4" w:rsidP="00CD4CD7">
      <w:pPr>
        <w:spacing w:line="560" w:lineRule="exact"/>
        <w:ind w:firstLineChars="545" w:firstLine="1751"/>
        <w:rPr>
          <w:rFonts w:ascii="黑体" w:eastAsia="黑体" w:hAnsi="黑体" w:cs="楷体_GB2312"/>
          <w:b/>
          <w:bCs/>
          <w:color w:val="0000FF"/>
          <w:sz w:val="32"/>
          <w:szCs w:val="32"/>
        </w:rPr>
      </w:pP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表</w:t>
      </w:r>
      <w:r>
        <w:rPr>
          <w:rFonts w:ascii="黑体" w:eastAsia="黑体" w:hAnsi="黑体" w:cs="楷体_GB2312"/>
          <w:b/>
          <w:bCs/>
          <w:color w:val="0000FF"/>
          <w:sz w:val="32"/>
          <w:szCs w:val="32"/>
        </w:rPr>
        <w:t>2</w:t>
      </w: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：投诉消费类别排行统计表</w:t>
      </w:r>
    </w:p>
    <w:tbl>
      <w:tblPr>
        <w:tblW w:w="8475" w:type="dxa"/>
        <w:tblInd w:w="93" w:type="dxa"/>
        <w:tblLayout w:type="fixed"/>
        <w:tblLook w:val="04A0"/>
      </w:tblPr>
      <w:tblGrid>
        <w:gridCol w:w="915"/>
        <w:gridCol w:w="1794"/>
        <w:gridCol w:w="1275"/>
        <w:gridCol w:w="3402"/>
        <w:gridCol w:w="1089"/>
      </w:tblGrid>
      <w:tr w:rsidR="00B407E4" w:rsidTr="0032662F">
        <w:trPr>
          <w:trHeight w:val="73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7E4" w:rsidRPr="00F41674" w:rsidRDefault="00B407E4" w:rsidP="00A07B64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 w:rsidRPr="00F41674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商品类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数量（件）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7E4" w:rsidRPr="00EB2C85" w:rsidRDefault="00B407E4" w:rsidP="00A07B64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 w:rsidRPr="00EB2C85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服务类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数量（件）</w:t>
            </w:r>
          </w:p>
        </w:tc>
      </w:tr>
      <w:tr w:rsidR="00B407E4" w:rsidTr="003266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食品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A279BF" w:rsidP="00A07B64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07E4" w:rsidRDefault="0032662F" w:rsidP="0032662F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餐饮和住宿服务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B407E4" w:rsidP="0032662F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1</w:t>
            </w:r>
            <w:r w:rsidR="0032662F"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28</w:t>
            </w:r>
          </w:p>
        </w:tc>
      </w:tr>
      <w:tr w:rsidR="00B407E4" w:rsidTr="003266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服装鞋帽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A279BF" w:rsidP="00A07B64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222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07E4" w:rsidRDefault="0032662F" w:rsidP="00A07B64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电信服务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32662F" w:rsidP="00A07B64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96</w:t>
            </w:r>
          </w:p>
        </w:tc>
      </w:tr>
      <w:tr w:rsidR="00B407E4" w:rsidTr="003266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家居用品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B407E4" w:rsidP="00A279BF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10</w:t>
            </w:r>
            <w:r w:rsidR="00A279BF"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07E4" w:rsidRDefault="0032662F" w:rsidP="00A07B64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销售</w:t>
            </w:r>
            <w:r w:rsidR="00B407E4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32662F" w:rsidP="00A07B64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78</w:t>
            </w:r>
          </w:p>
        </w:tc>
      </w:tr>
      <w:tr w:rsidR="00B407E4" w:rsidTr="003266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家用电器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B407E4" w:rsidP="00A279BF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9</w:t>
            </w:r>
            <w:r w:rsidR="00A279BF"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07E4" w:rsidRDefault="00B407E4" w:rsidP="00A07B64">
            <w:pPr>
              <w:spacing w:line="480" w:lineRule="exact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文化、娱乐、体育服务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32662F" w:rsidP="00A07B64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59</w:t>
            </w:r>
          </w:p>
        </w:tc>
      </w:tr>
      <w:tr w:rsidR="00B407E4" w:rsidTr="0032662F">
        <w:trPr>
          <w:trHeight w:val="4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 w:themeFill="text2" w:themeFillTint="33"/>
            <w:vAlign w:val="center"/>
          </w:tcPr>
          <w:p w:rsidR="00B407E4" w:rsidRDefault="00B407E4" w:rsidP="00A07B64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交通工具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A279BF" w:rsidP="00A07B64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07E4" w:rsidRDefault="0032662F" w:rsidP="00A07B64">
            <w:pPr>
              <w:spacing w:line="480" w:lineRule="exact"/>
              <w:jc w:val="center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美容美发洗浴</w:t>
            </w:r>
            <w:r w:rsidR="00B407E4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服务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B407E4" w:rsidRDefault="0032662F" w:rsidP="00A07B64">
            <w:pPr>
              <w:spacing w:line="480" w:lineRule="exact"/>
              <w:jc w:val="center"/>
              <w:rPr>
                <w:rFonts w:ascii="仿宋_GB2312" w:eastAsia="仿宋_GB2312" w:hAnsi="Arial Black"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Arial Black" w:hint="eastAsia"/>
                <w:color w:val="000000"/>
                <w:sz w:val="32"/>
                <w:szCs w:val="32"/>
              </w:rPr>
              <w:t>57</w:t>
            </w:r>
          </w:p>
        </w:tc>
      </w:tr>
    </w:tbl>
    <w:p w:rsidR="00B407E4" w:rsidRDefault="00B407E4" w:rsidP="0032662F">
      <w:pPr>
        <w:tabs>
          <w:tab w:val="left" w:pos="7290"/>
        </w:tabs>
        <w:spacing w:line="560" w:lineRule="exact"/>
        <w:ind w:firstLineChars="196" w:firstLine="630"/>
        <w:rPr>
          <w:rFonts w:ascii="仿宋_GB2312" w:eastAsia="仿宋_GB2312" w:hAnsi="仿宋" w:cs="仿宋_GB2312"/>
          <w:b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（三）投诉热点分析</w:t>
      </w:r>
      <w:r w:rsidR="0032662F">
        <w:rPr>
          <w:rFonts w:ascii="仿宋_GB2312" w:eastAsia="仿宋_GB2312" w:hAnsi="仿宋" w:cs="仿宋_GB2312"/>
          <w:b/>
          <w:sz w:val="32"/>
          <w:szCs w:val="32"/>
        </w:rPr>
        <w:tab/>
      </w:r>
    </w:p>
    <w:p w:rsidR="00E20DF1" w:rsidRPr="008075BD" w:rsidRDefault="00E20DF1" w:rsidP="008075BD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1.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服装鞋帽类投诉居高不下。</w:t>
      </w:r>
      <w:r w:rsidR="004A2EA8">
        <w:rPr>
          <w:rFonts w:ascii="仿宋_GB2312" w:eastAsia="仿宋_GB2312" w:hint="eastAsia"/>
          <w:color w:val="000000"/>
          <w:sz w:val="32"/>
          <w:szCs w:val="32"/>
        </w:rPr>
        <w:t>第一季度恰逢春节，各大商家促销活动力度大，</w:t>
      </w:r>
      <w:r>
        <w:rPr>
          <w:rFonts w:ascii="仿宋_GB2312" w:eastAsia="仿宋_GB2312" w:hint="eastAsia"/>
          <w:color w:val="000000"/>
          <w:sz w:val="32"/>
          <w:szCs w:val="32"/>
        </w:rPr>
        <w:t>消费者对服装鞋帽的需求和购买力大幅上升，随之而来的问题也明显增多。</w:t>
      </w:r>
      <w:r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消费诉求数据显示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，服装鞋帽类投诉量</w:t>
      </w:r>
      <w:r w:rsidR="005D735B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222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件，占投诉总量的</w:t>
      </w:r>
      <w:r w:rsidR="005D735B">
        <w:rPr>
          <w:rFonts w:ascii="仿宋_GB2312" w:eastAsia="仿宋_GB2312" w:hAnsi="宋体" w:cs="宋体" w:hint="eastAsia"/>
          <w:kern w:val="0"/>
          <w:sz w:val="32"/>
          <w:szCs w:val="32"/>
        </w:rPr>
        <w:t>10.08</w:t>
      </w:r>
      <w:r>
        <w:rPr>
          <w:rFonts w:ascii="仿宋_GB2312" w:eastAsia="仿宋_GB2312" w:hAnsi="宋体" w:cs="宋体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主要反映商品质量问题，实际与描述不符，货不对板，发货不及时，售后无保障等问题。</w:t>
      </w:r>
    </w:p>
    <w:p w:rsidR="00B407E4" w:rsidRPr="003E7FC8" w:rsidRDefault="008075BD" w:rsidP="003E7FC8">
      <w:pPr>
        <w:spacing w:line="560" w:lineRule="exact"/>
        <w:ind w:firstLineChars="200" w:firstLine="643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2</w:t>
      </w:r>
      <w:r w:rsidR="00B407E4">
        <w:rPr>
          <w:rFonts w:ascii="楷体_GB2312" w:eastAsia="楷体_GB2312"/>
          <w:b/>
          <w:color w:val="000000"/>
          <w:sz w:val="32"/>
          <w:szCs w:val="32"/>
        </w:rPr>
        <w:t>.</w:t>
      </w:r>
      <w:r w:rsidR="00B407E4">
        <w:rPr>
          <w:rFonts w:ascii="楷体_GB2312" w:eastAsia="楷体_GB2312" w:hint="eastAsia"/>
          <w:b/>
          <w:color w:val="000000"/>
          <w:sz w:val="32"/>
          <w:szCs w:val="32"/>
        </w:rPr>
        <w:t>食品类投诉</w:t>
      </w:r>
      <w:r w:rsidR="005F5C76">
        <w:rPr>
          <w:rFonts w:ascii="楷体_GB2312" w:eastAsia="楷体_GB2312" w:hint="eastAsia"/>
          <w:b/>
          <w:sz w:val="32"/>
          <w:szCs w:val="32"/>
        </w:rPr>
        <w:t>呈</w:t>
      </w:r>
      <w:r w:rsidR="00A279BF" w:rsidRPr="004825A7">
        <w:rPr>
          <w:rFonts w:ascii="楷体_GB2312" w:eastAsia="楷体_GB2312" w:hint="eastAsia"/>
          <w:b/>
          <w:sz w:val="32"/>
          <w:szCs w:val="32"/>
        </w:rPr>
        <w:t>下降</w:t>
      </w:r>
      <w:r w:rsidR="005F5C76">
        <w:rPr>
          <w:rFonts w:ascii="楷体_GB2312" w:eastAsia="楷体_GB2312" w:hint="eastAsia"/>
          <w:b/>
          <w:sz w:val="32"/>
          <w:szCs w:val="32"/>
        </w:rPr>
        <w:t>趋势</w:t>
      </w:r>
      <w:r w:rsidR="005D735B" w:rsidRPr="004825A7">
        <w:rPr>
          <w:rFonts w:ascii="楷体_GB2312" w:eastAsia="楷体_GB2312" w:hint="eastAsia"/>
          <w:b/>
          <w:sz w:val="32"/>
          <w:szCs w:val="32"/>
        </w:rPr>
        <w:t>。</w:t>
      </w:r>
      <w:r w:rsidR="00B407E4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消费诉求数据显示，</w:t>
      </w:r>
      <w:r w:rsidR="00B407E4">
        <w:rPr>
          <w:rFonts w:ascii="仿宋_GB2312" w:eastAsia="仿宋_GB2312" w:hAnsi="仿宋" w:cs="仿宋_GB2312" w:hint="eastAsia"/>
          <w:sz w:val="32"/>
          <w:szCs w:val="32"/>
        </w:rPr>
        <w:t>食品类</w:t>
      </w:r>
      <w:r w:rsidR="00B407E4">
        <w:rPr>
          <w:rFonts w:ascii="仿宋_GB2312" w:eastAsia="仿宋_GB2312" w:hAnsi="仿宋" w:cs="仿宋_GB2312" w:hint="eastAsia"/>
          <w:sz w:val="32"/>
          <w:szCs w:val="32"/>
        </w:rPr>
        <w:lastRenderedPageBreak/>
        <w:t>投诉量</w:t>
      </w:r>
      <w:r w:rsidR="005D735B">
        <w:rPr>
          <w:rFonts w:ascii="仿宋_GB2312" w:eastAsia="仿宋_GB2312" w:hAnsi="仿宋" w:cs="仿宋_GB2312" w:hint="eastAsia"/>
          <w:sz w:val="32"/>
          <w:szCs w:val="32"/>
        </w:rPr>
        <w:t>虽然仍位居投诉榜首，共315件，但同比下降了</w:t>
      </w:r>
      <w:r w:rsidR="00B407E4">
        <w:rPr>
          <w:rFonts w:ascii="仿宋_GB2312" w:eastAsia="仿宋_GB2312" w:hint="eastAsia"/>
          <w:color w:val="000000"/>
          <w:sz w:val="32"/>
          <w:szCs w:val="32"/>
        </w:rPr>
        <w:t>3</w:t>
      </w:r>
      <w:r w:rsidR="005D735B">
        <w:rPr>
          <w:rFonts w:ascii="仿宋_GB2312" w:eastAsia="仿宋_GB2312" w:hint="eastAsia"/>
          <w:color w:val="000000"/>
          <w:sz w:val="32"/>
          <w:szCs w:val="32"/>
        </w:rPr>
        <w:t>3.96</w:t>
      </w:r>
      <w:r w:rsidR="00B407E4">
        <w:rPr>
          <w:rFonts w:ascii="仿宋_GB2312" w:eastAsia="仿宋_GB2312"/>
          <w:color w:val="000000"/>
          <w:sz w:val="32"/>
          <w:szCs w:val="32"/>
        </w:rPr>
        <w:t>%</w:t>
      </w:r>
      <w:r w:rsidR="005F5C76">
        <w:rPr>
          <w:rFonts w:ascii="仿宋_GB2312" w:eastAsia="仿宋_GB2312" w:hint="eastAsia"/>
          <w:color w:val="000000"/>
          <w:sz w:val="32"/>
          <w:szCs w:val="32"/>
        </w:rPr>
        <w:t>，食品安全监管作用凸显</w:t>
      </w:r>
      <w:r w:rsidR="00B407E4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363F6A">
        <w:rPr>
          <w:rFonts w:ascii="仿宋_GB2312" w:eastAsia="仿宋_GB2312" w:hAnsi="仿宋" w:cs="仿宋_GB2312" w:hint="eastAsia"/>
          <w:sz w:val="32"/>
          <w:szCs w:val="32"/>
        </w:rPr>
        <w:t>食品类</w:t>
      </w:r>
      <w:r w:rsidR="00B407E4">
        <w:rPr>
          <w:rFonts w:ascii="仿宋_GB2312" w:eastAsia="仿宋_GB2312" w:hAnsi="仿宋" w:cs="仿宋_GB2312" w:hint="eastAsia"/>
          <w:sz w:val="32"/>
          <w:szCs w:val="32"/>
        </w:rPr>
        <w:t>投诉集中在</w:t>
      </w:r>
      <w:r w:rsidR="00363F6A">
        <w:rPr>
          <w:rFonts w:ascii="仿宋_GB2312" w:eastAsia="仿宋_GB2312" w:hAnsi="仿宋" w:cs="仿宋_GB2312" w:hint="eastAsia"/>
          <w:sz w:val="32"/>
          <w:szCs w:val="32"/>
        </w:rPr>
        <w:t>普通食品、</w:t>
      </w:r>
      <w:r w:rsidR="00B407E4">
        <w:rPr>
          <w:rFonts w:ascii="仿宋_GB2312" w:eastAsia="仿宋_GB2312" w:hAnsi="仿宋" w:cs="仿宋_GB2312" w:hint="eastAsia"/>
          <w:sz w:val="32"/>
          <w:szCs w:val="32"/>
        </w:rPr>
        <w:t>烟酒饮料、</w:t>
      </w:r>
      <w:r w:rsidR="00363F6A">
        <w:rPr>
          <w:rFonts w:ascii="仿宋_GB2312" w:eastAsia="仿宋_GB2312" w:hAnsi="仿宋" w:cs="仿宋_GB2312" w:hint="eastAsia"/>
          <w:sz w:val="32"/>
          <w:szCs w:val="32"/>
        </w:rPr>
        <w:t>食用农产品</w:t>
      </w:r>
      <w:r w:rsidR="00B407E4">
        <w:rPr>
          <w:rFonts w:ascii="仿宋_GB2312" w:eastAsia="仿宋_GB2312" w:hAnsi="仿宋" w:cs="仿宋_GB2312" w:hint="eastAsia"/>
          <w:sz w:val="32"/>
          <w:szCs w:val="32"/>
        </w:rPr>
        <w:t>等类别上，共计</w:t>
      </w:r>
      <w:r w:rsidR="00363F6A">
        <w:rPr>
          <w:rFonts w:ascii="仿宋_GB2312" w:eastAsia="仿宋_GB2312" w:hAnsi="仿宋" w:cs="仿宋_GB2312" w:hint="eastAsia"/>
          <w:sz w:val="32"/>
          <w:szCs w:val="32"/>
        </w:rPr>
        <w:t>302</w:t>
      </w:r>
      <w:r w:rsidR="00B407E4">
        <w:rPr>
          <w:rFonts w:ascii="仿宋_GB2312" w:eastAsia="仿宋_GB2312" w:hAnsi="仿宋" w:cs="仿宋_GB2312" w:hint="eastAsia"/>
          <w:sz w:val="32"/>
          <w:szCs w:val="32"/>
        </w:rPr>
        <w:t>件，占食品类投诉总量</w:t>
      </w:r>
      <w:r w:rsidR="00363F6A">
        <w:rPr>
          <w:rFonts w:ascii="仿宋_GB2312" w:eastAsia="仿宋_GB2312" w:hAnsi="仿宋" w:cs="仿宋_GB2312" w:hint="eastAsia"/>
          <w:sz w:val="32"/>
          <w:szCs w:val="32"/>
        </w:rPr>
        <w:t>95.87</w:t>
      </w:r>
      <w:r w:rsidR="00B407E4" w:rsidRPr="001F5224">
        <w:rPr>
          <w:rFonts w:ascii="仿宋_GB2312" w:eastAsia="仿宋_GB2312" w:hAnsi="仿宋" w:cs="仿宋_GB2312"/>
          <w:sz w:val="32"/>
          <w:szCs w:val="32"/>
        </w:rPr>
        <w:t>%</w:t>
      </w:r>
      <w:r w:rsidR="00363F6A">
        <w:rPr>
          <w:rFonts w:ascii="仿宋_GB2312" w:eastAsia="仿宋_GB2312" w:hAnsi="仿宋" w:cs="仿宋_GB2312" w:hint="eastAsia"/>
          <w:sz w:val="32"/>
          <w:szCs w:val="32"/>
        </w:rPr>
        <w:t>。主要问题有食品变质、过期、含有异物（杂质）、</w:t>
      </w:r>
      <w:r w:rsidR="004A2EA8">
        <w:rPr>
          <w:rFonts w:ascii="仿宋_GB2312" w:eastAsia="仿宋_GB2312" w:hAnsi="仿宋" w:cs="仿宋_GB2312" w:hint="eastAsia"/>
          <w:sz w:val="32"/>
          <w:szCs w:val="32"/>
        </w:rPr>
        <w:t>食品标签、说明书不规范</w:t>
      </w:r>
      <w:r w:rsidR="00B407E4">
        <w:rPr>
          <w:rFonts w:ascii="仿宋_GB2312" w:eastAsia="仿宋_GB2312" w:hAnsi="仿宋" w:cs="仿宋_GB2312" w:hint="eastAsia"/>
          <w:sz w:val="32"/>
          <w:szCs w:val="32"/>
        </w:rPr>
        <w:t>等。</w:t>
      </w:r>
    </w:p>
    <w:p w:rsidR="00B407E4" w:rsidRDefault="008075BD" w:rsidP="00B407E4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color w:val="000000"/>
          <w:sz w:val="32"/>
          <w:szCs w:val="32"/>
        </w:rPr>
        <w:t>3</w:t>
      </w:r>
      <w:r w:rsidR="00B407E4">
        <w:rPr>
          <w:rFonts w:ascii="楷体_GB2312" w:eastAsia="楷体_GB2312" w:hAnsi="仿宋" w:cs="仿宋_GB2312"/>
          <w:b/>
          <w:color w:val="000000"/>
          <w:sz w:val="32"/>
          <w:szCs w:val="32"/>
        </w:rPr>
        <w:t>.</w:t>
      </w:r>
      <w:r w:rsidR="003E7FC8">
        <w:rPr>
          <w:rFonts w:ascii="楷体_GB2312" w:eastAsia="楷体_GB2312" w:hint="eastAsia"/>
          <w:b/>
          <w:color w:val="000000"/>
          <w:sz w:val="32"/>
          <w:szCs w:val="32"/>
        </w:rPr>
        <w:t>餐饮和住宿服务类投诉</w:t>
      </w:r>
      <w:r w:rsidR="003E7FC8" w:rsidRPr="005F5C76">
        <w:rPr>
          <w:rFonts w:ascii="楷体_GB2312" w:eastAsia="楷体_GB2312" w:hint="eastAsia"/>
          <w:b/>
          <w:sz w:val="32"/>
          <w:szCs w:val="32"/>
        </w:rPr>
        <w:t>同比增长快</w:t>
      </w:r>
      <w:r w:rsidR="004A2EA8" w:rsidRPr="005F5C76">
        <w:rPr>
          <w:rFonts w:ascii="楷体_GB2312" w:eastAsia="楷体_GB2312" w:hint="eastAsia"/>
          <w:b/>
          <w:sz w:val="32"/>
          <w:szCs w:val="32"/>
        </w:rPr>
        <w:t>。</w:t>
      </w:r>
      <w:r w:rsidR="004A2EA8">
        <w:rPr>
          <w:rFonts w:ascii="仿宋_GB2312" w:eastAsia="仿宋_GB2312" w:hint="eastAsia"/>
          <w:color w:val="000000"/>
          <w:sz w:val="32"/>
          <w:szCs w:val="32"/>
        </w:rPr>
        <w:t>春节期间餐饮和住宿市场生意火爆，此类投诉128件，名列服务类投诉第一位，</w:t>
      </w:r>
      <w:r w:rsidR="0005251F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同比增长82.8%，预测随着后疫情时代的来临，餐饮和住宿服务类投诉将居高不下</w:t>
      </w:r>
      <w:r w:rsidR="00B407E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B407E4">
        <w:rPr>
          <w:rFonts w:ascii="仿宋_GB2312" w:eastAsia="仿宋_GB2312" w:hint="eastAsia"/>
          <w:color w:val="000000"/>
          <w:sz w:val="32"/>
          <w:szCs w:val="32"/>
        </w:rPr>
        <w:t>主要反映</w:t>
      </w:r>
      <w:r w:rsidR="0005251F">
        <w:rPr>
          <w:rFonts w:ascii="仿宋_GB2312" w:eastAsia="仿宋_GB2312" w:hint="eastAsia"/>
          <w:spacing w:val="2"/>
          <w:sz w:val="32"/>
          <w:szCs w:val="32"/>
        </w:rPr>
        <w:t>餐饮场所卫生条件差、餐具不洁、用餐时吃到异物、</w:t>
      </w:r>
      <w:r w:rsidR="007B45D1">
        <w:rPr>
          <w:rFonts w:ascii="仿宋_GB2312" w:eastAsia="仿宋_GB2312" w:hint="eastAsia"/>
          <w:spacing w:val="2"/>
          <w:sz w:val="32"/>
          <w:szCs w:val="32"/>
        </w:rPr>
        <w:t>酒店提供的服务不满意、酒店卫生条件差</w:t>
      </w:r>
      <w:r w:rsidR="00B407E4">
        <w:rPr>
          <w:rFonts w:ascii="仿宋_GB2312" w:eastAsia="仿宋_GB2312" w:hint="eastAsia"/>
          <w:color w:val="000000"/>
          <w:sz w:val="32"/>
          <w:szCs w:val="32"/>
        </w:rPr>
        <w:t>等问题。</w:t>
      </w:r>
    </w:p>
    <w:p w:rsidR="00B407E4" w:rsidRPr="008B7A3C" w:rsidRDefault="008075BD" w:rsidP="008B7A3C">
      <w:pPr>
        <w:spacing w:line="560" w:lineRule="exact"/>
        <w:ind w:firstLineChars="200" w:firstLine="643"/>
        <w:rPr>
          <w:rFonts w:ascii="楷体_GB2312" w:eastAsia="楷体_GB2312" w:hAnsi="仿宋" w:cs="仿宋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4</w:t>
      </w:r>
      <w:r w:rsidR="00B407E4">
        <w:rPr>
          <w:rFonts w:ascii="楷体_GB2312" w:eastAsia="楷体_GB2312"/>
          <w:b/>
          <w:color w:val="000000"/>
          <w:sz w:val="32"/>
          <w:szCs w:val="32"/>
        </w:rPr>
        <w:t>.</w:t>
      </w:r>
      <w:r w:rsidR="00B407E4">
        <w:rPr>
          <w:rFonts w:ascii="楷体_GB2312" w:eastAsia="楷体_GB2312" w:hAnsi="仿宋" w:cs="仿宋_GB2312" w:hint="eastAsia"/>
          <w:b/>
          <w:color w:val="000000"/>
          <w:sz w:val="32"/>
          <w:szCs w:val="32"/>
        </w:rPr>
        <w:t>移动通信及网络接入问题热度不减</w:t>
      </w:r>
      <w:r w:rsidR="00B407E4">
        <w:rPr>
          <w:rFonts w:ascii="楷体_GB2312" w:eastAsia="楷体_GB2312" w:hAnsi="仿宋" w:cs="仿宋_GB2312" w:hint="eastAsia"/>
          <w:b/>
          <w:bCs/>
          <w:color w:val="000000"/>
          <w:sz w:val="32"/>
          <w:szCs w:val="32"/>
        </w:rPr>
        <w:t>。</w:t>
      </w:r>
      <w:r w:rsidR="00B407E4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消费诉求数据显示，</w:t>
      </w:r>
      <w:r w:rsidR="00B407E4">
        <w:rPr>
          <w:rFonts w:ascii="仿宋_GB2312" w:eastAsia="仿宋_GB2312" w:hAnsi="仿宋" w:cs="仿宋_GB2312" w:hint="eastAsia"/>
          <w:color w:val="000000"/>
          <w:sz w:val="32"/>
          <w:szCs w:val="32"/>
        </w:rPr>
        <w:t>电信服务类投诉量</w:t>
      </w:r>
      <w:r w:rsidR="008B7A3C">
        <w:rPr>
          <w:rFonts w:ascii="仿宋_GB2312" w:eastAsia="仿宋_GB2312" w:hAnsi="仿宋" w:cs="仿宋_GB2312" w:hint="eastAsia"/>
          <w:color w:val="000000"/>
          <w:sz w:val="32"/>
          <w:szCs w:val="32"/>
        </w:rPr>
        <w:t>96</w:t>
      </w:r>
      <w:r w:rsidR="00B407E4">
        <w:rPr>
          <w:rFonts w:ascii="仿宋_GB2312" w:eastAsia="仿宋_GB2312" w:hAnsi="仿宋" w:cs="仿宋_GB2312" w:hint="eastAsia"/>
          <w:color w:val="000000"/>
          <w:sz w:val="32"/>
          <w:szCs w:val="32"/>
        </w:rPr>
        <w:t>件，占投诉总量</w:t>
      </w:r>
      <w:r w:rsidR="008B7A3C">
        <w:rPr>
          <w:rFonts w:ascii="仿宋_GB2312" w:eastAsia="仿宋_GB2312" w:hAnsi="仿宋" w:cs="仿宋_GB2312" w:hint="eastAsia"/>
          <w:color w:val="000000"/>
          <w:sz w:val="32"/>
          <w:szCs w:val="32"/>
        </w:rPr>
        <w:t>4.36</w:t>
      </w:r>
      <w:r w:rsidR="00B407E4">
        <w:rPr>
          <w:rFonts w:ascii="仿宋_GB2312" w:eastAsia="仿宋_GB2312" w:hAnsi="仿宋" w:cs="仿宋_GB2312"/>
          <w:color w:val="000000"/>
          <w:sz w:val="32"/>
          <w:szCs w:val="32"/>
        </w:rPr>
        <w:t>%</w:t>
      </w:r>
      <w:r w:rsidR="00B407E4">
        <w:rPr>
          <w:rFonts w:ascii="仿宋_GB2312" w:eastAsia="仿宋_GB2312" w:hAnsi="仿宋" w:cs="仿宋_GB2312" w:hint="eastAsia"/>
          <w:color w:val="000000"/>
          <w:sz w:val="32"/>
          <w:szCs w:val="32"/>
        </w:rPr>
        <w:t>。投诉涉及的问题集中在</w:t>
      </w:r>
      <w:r w:rsidR="005F5C76">
        <w:rPr>
          <w:rFonts w:ascii="仿宋_GB2312" w:eastAsia="仿宋_GB2312" w:hAnsi="仿宋" w:cs="仿宋_GB2312" w:hint="eastAsia"/>
          <w:color w:val="000000"/>
          <w:sz w:val="32"/>
          <w:szCs w:val="32"/>
        </w:rPr>
        <w:t>：</w:t>
      </w:r>
      <w:r w:rsidR="00B407E4">
        <w:rPr>
          <w:rFonts w:ascii="仿宋_GB2312" w:eastAsia="仿宋_GB2312" w:hAnsi="仿宋" w:cs="仿宋_GB2312" w:hint="eastAsia"/>
          <w:color w:val="000000"/>
          <w:sz w:val="32"/>
          <w:szCs w:val="32"/>
        </w:rPr>
        <w:t>服务商擅自更改套餐业务，</w:t>
      </w:r>
      <w:proofErr w:type="gramStart"/>
      <w:r w:rsidR="00B407E4">
        <w:rPr>
          <w:rFonts w:ascii="仿宋_GB2312" w:eastAsia="仿宋_GB2312" w:hAnsi="仿宋" w:cs="仿宋_GB2312" w:hint="eastAsia"/>
          <w:color w:val="000000"/>
          <w:sz w:val="32"/>
          <w:szCs w:val="32"/>
        </w:rPr>
        <w:t>扣费不</w:t>
      </w:r>
      <w:proofErr w:type="gramEnd"/>
      <w:r w:rsidR="00B407E4">
        <w:rPr>
          <w:rFonts w:ascii="仿宋_GB2312" w:eastAsia="仿宋_GB2312" w:hAnsi="仿宋" w:cs="仿宋_GB2312" w:hint="eastAsia"/>
          <w:color w:val="000000"/>
          <w:sz w:val="32"/>
          <w:szCs w:val="32"/>
        </w:rPr>
        <w:t>合理；</w:t>
      </w:r>
      <w:proofErr w:type="gramStart"/>
      <w:r w:rsidR="00B407E4">
        <w:rPr>
          <w:rFonts w:ascii="仿宋_GB2312" w:eastAsia="仿宋_GB2312" w:hAnsi="仿宋" w:cs="仿宋_GB2312" w:hint="eastAsia"/>
          <w:color w:val="000000"/>
          <w:sz w:val="32"/>
          <w:szCs w:val="32"/>
        </w:rPr>
        <w:t>携号转</w:t>
      </w:r>
      <w:proofErr w:type="gramEnd"/>
      <w:r w:rsidR="00B407E4">
        <w:rPr>
          <w:rFonts w:ascii="仿宋_GB2312" w:eastAsia="仿宋_GB2312" w:hAnsi="仿宋" w:cs="仿宋_GB2312" w:hint="eastAsia"/>
          <w:color w:val="000000"/>
          <w:sz w:val="32"/>
          <w:szCs w:val="32"/>
        </w:rPr>
        <w:t>网业务无法办理；宽带报修后，维修不及时；话费收费标准模糊以及网络信号质量等方面。</w:t>
      </w:r>
    </w:p>
    <w:p w:rsidR="00B407E4" w:rsidRDefault="00B407E4" w:rsidP="00B407E4">
      <w:pPr>
        <w:spacing w:line="560" w:lineRule="exact"/>
        <w:ind w:firstLineChars="200" w:firstLine="643"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三、举报情况及分析</w:t>
      </w:r>
    </w:p>
    <w:p w:rsidR="00B407E4" w:rsidRDefault="00B407E4" w:rsidP="00B407E4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（一）从举报问题类别看，</w:t>
      </w:r>
      <w:r>
        <w:rPr>
          <w:rFonts w:ascii="仿宋_GB2312" w:eastAsia="仿宋_GB2312" w:hint="eastAsia"/>
          <w:color w:val="000000"/>
          <w:sz w:val="32"/>
          <w:szCs w:val="32"/>
        </w:rPr>
        <w:t>广告</w:t>
      </w:r>
      <w:r w:rsidR="008B7A3C">
        <w:rPr>
          <w:rFonts w:ascii="仿宋_GB2312" w:eastAsia="仿宋_GB2312" w:hint="eastAsia"/>
          <w:color w:val="000000"/>
          <w:sz w:val="32"/>
          <w:szCs w:val="32"/>
        </w:rPr>
        <w:t>违法行为</w:t>
      </w:r>
      <w:r>
        <w:rPr>
          <w:rFonts w:ascii="仿宋_GB2312" w:eastAsia="仿宋_GB2312" w:hint="eastAsia"/>
          <w:color w:val="000000"/>
          <w:sz w:val="32"/>
          <w:szCs w:val="32"/>
        </w:rPr>
        <w:t>的举报位居首位，共</w:t>
      </w:r>
      <w:r w:rsidR="008B7A3C">
        <w:rPr>
          <w:rFonts w:ascii="仿宋_GB2312" w:eastAsia="仿宋_GB2312" w:hint="eastAsia"/>
          <w:color w:val="000000"/>
          <w:sz w:val="32"/>
          <w:szCs w:val="32"/>
        </w:rPr>
        <w:t>360</w:t>
      </w:r>
      <w:r>
        <w:rPr>
          <w:rFonts w:ascii="仿宋_GB2312" w:eastAsia="仿宋_GB2312" w:hint="eastAsia"/>
          <w:color w:val="000000"/>
          <w:sz w:val="32"/>
          <w:szCs w:val="32"/>
        </w:rPr>
        <w:t>件（占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38.59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）；</w:t>
      </w:r>
      <w:r w:rsidR="00D20075">
        <w:rPr>
          <w:rFonts w:ascii="仿宋_GB2312" w:eastAsia="仿宋_GB2312" w:hint="eastAsia"/>
          <w:color w:val="000000"/>
          <w:sz w:val="32"/>
          <w:szCs w:val="32"/>
        </w:rPr>
        <w:t>不正当竞争行为和</w:t>
      </w:r>
      <w:r w:rsidR="008B7A3C">
        <w:rPr>
          <w:rFonts w:ascii="仿宋_GB2312" w:eastAsia="仿宋_GB2312" w:hint="eastAsia"/>
          <w:color w:val="000000"/>
          <w:sz w:val="32"/>
          <w:szCs w:val="32"/>
        </w:rPr>
        <w:t>侵害</w:t>
      </w:r>
      <w:r>
        <w:rPr>
          <w:rFonts w:ascii="仿宋_GB2312" w:eastAsia="仿宋_GB2312" w:hint="eastAsia"/>
          <w:color w:val="000000"/>
          <w:sz w:val="32"/>
          <w:szCs w:val="32"/>
        </w:rPr>
        <w:t>消费者权益</w:t>
      </w:r>
      <w:r w:rsidR="008B7A3C">
        <w:rPr>
          <w:rFonts w:ascii="仿宋_GB2312" w:eastAsia="仿宋_GB2312" w:hint="eastAsia"/>
          <w:color w:val="000000"/>
          <w:sz w:val="32"/>
          <w:szCs w:val="32"/>
        </w:rPr>
        <w:t>行为</w:t>
      </w:r>
      <w:r>
        <w:rPr>
          <w:rFonts w:ascii="仿宋_GB2312" w:eastAsia="仿宋_GB2312" w:hint="eastAsia"/>
          <w:color w:val="000000"/>
          <w:sz w:val="32"/>
          <w:szCs w:val="32"/>
        </w:rPr>
        <w:t>的举报位于第二位和第三位，分别为</w:t>
      </w:r>
      <w:r w:rsidR="00D20075">
        <w:rPr>
          <w:rFonts w:ascii="仿宋_GB2312" w:eastAsia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int="eastAsia"/>
          <w:color w:val="000000"/>
          <w:sz w:val="32"/>
          <w:szCs w:val="32"/>
        </w:rPr>
        <w:t>件（占1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0.72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）和</w:t>
      </w:r>
      <w:r w:rsidR="00D20075">
        <w:rPr>
          <w:rFonts w:ascii="仿宋_GB2312" w:eastAsia="仿宋_GB2312" w:hint="eastAsia"/>
          <w:color w:val="000000"/>
          <w:sz w:val="32"/>
          <w:szCs w:val="32"/>
        </w:rPr>
        <w:t>90</w:t>
      </w:r>
      <w:r>
        <w:rPr>
          <w:rFonts w:ascii="仿宋_GB2312" w:eastAsia="仿宋_GB2312" w:hint="eastAsia"/>
          <w:color w:val="000000"/>
          <w:sz w:val="32"/>
          <w:szCs w:val="32"/>
        </w:rPr>
        <w:t>件（占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9.65</w:t>
      </w:r>
      <w:r>
        <w:rPr>
          <w:rFonts w:ascii="仿宋_GB2312" w:eastAsia="仿宋_GB2312"/>
          <w:color w:val="000000"/>
          <w:sz w:val="32"/>
          <w:szCs w:val="32"/>
        </w:rPr>
        <w:t>%</w:t>
      </w:r>
      <w:r w:rsidR="00D20075">
        <w:rPr>
          <w:rFonts w:ascii="仿宋_GB2312" w:eastAsia="仿宋_GB2312" w:hint="eastAsia"/>
          <w:color w:val="000000"/>
          <w:sz w:val="32"/>
          <w:szCs w:val="32"/>
        </w:rPr>
        <w:t>）；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第四位是食品安全违法行为的举报，共89件（占9.54%）；</w:t>
      </w:r>
      <w:r w:rsidR="00D20075">
        <w:rPr>
          <w:rFonts w:ascii="仿宋_GB2312" w:eastAsia="仿宋_GB2312" w:hint="eastAsia"/>
          <w:color w:val="000000"/>
          <w:sz w:val="32"/>
          <w:szCs w:val="32"/>
        </w:rPr>
        <w:t>第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五</w:t>
      </w:r>
      <w:r w:rsidR="00D20075">
        <w:rPr>
          <w:rFonts w:ascii="仿宋_GB2312" w:eastAsia="仿宋_GB2312" w:hint="eastAsia"/>
          <w:color w:val="000000"/>
          <w:sz w:val="32"/>
          <w:szCs w:val="32"/>
        </w:rPr>
        <w:t>位是产品质量违法行为</w:t>
      </w:r>
      <w:r>
        <w:rPr>
          <w:rFonts w:ascii="仿宋_GB2312" w:eastAsia="仿宋_GB2312" w:hint="eastAsia"/>
          <w:color w:val="000000"/>
          <w:sz w:val="32"/>
          <w:szCs w:val="32"/>
        </w:rPr>
        <w:t>的举报，共</w:t>
      </w:r>
      <w:r w:rsidR="00D20075">
        <w:rPr>
          <w:rFonts w:ascii="仿宋_GB2312" w:eastAsia="仿宋_GB2312" w:hint="eastAsia"/>
          <w:color w:val="000000"/>
          <w:sz w:val="32"/>
          <w:szCs w:val="32"/>
        </w:rPr>
        <w:t>69</w:t>
      </w:r>
      <w:r>
        <w:rPr>
          <w:rFonts w:ascii="仿宋_GB2312" w:eastAsia="仿宋_GB2312" w:hint="eastAsia"/>
          <w:color w:val="000000"/>
          <w:sz w:val="32"/>
          <w:szCs w:val="32"/>
        </w:rPr>
        <w:t>件（占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7.4</w:t>
      </w:r>
      <w:r>
        <w:rPr>
          <w:rFonts w:ascii="仿宋_GB2312" w:eastAsia="仿宋_GB2312"/>
          <w:color w:val="000000"/>
          <w:sz w:val="32"/>
          <w:szCs w:val="32"/>
        </w:rPr>
        <w:t>%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。这五类举报共计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708</w:t>
      </w:r>
      <w:r>
        <w:rPr>
          <w:rFonts w:ascii="仿宋_GB2312" w:eastAsia="仿宋_GB2312" w:hint="eastAsia"/>
          <w:color w:val="000000"/>
          <w:sz w:val="32"/>
          <w:szCs w:val="32"/>
        </w:rPr>
        <w:t>件，占举报总量7</w:t>
      </w:r>
      <w:r w:rsidR="00E535E8">
        <w:rPr>
          <w:rFonts w:ascii="仿宋_GB2312" w:eastAsia="仿宋_GB2312" w:hint="eastAsia"/>
          <w:color w:val="000000"/>
          <w:sz w:val="32"/>
          <w:szCs w:val="32"/>
        </w:rPr>
        <w:t>5.88</w:t>
      </w:r>
      <w:r>
        <w:rPr>
          <w:rFonts w:ascii="仿宋_GB2312" w:eastAsia="仿宋_GB2312"/>
          <w:color w:val="000000"/>
          <w:sz w:val="32"/>
          <w:szCs w:val="32"/>
        </w:rPr>
        <w:t xml:space="preserve"> %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（见图</w:t>
      </w: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：举报问题主要分布情况图）</w:t>
      </w:r>
      <w:r w:rsidR="005F5C76">
        <w:rPr>
          <w:rFonts w:ascii="仿宋_GB2312" w:eastAsia="仿宋_GB2312" w:hint="eastAsia"/>
          <w:b/>
          <w:color w:val="000000"/>
          <w:sz w:val="32"/>
          <w:szCs w:val="32"/>
        </w:rPr>
        <w:t>。</w:t>
      </w:r>
    </w:p>
    <w:p w:rsidR="00B407E4" w:rsidRDefault="00B407E4" w:rsidP="00077C9C">
      <w:pPr>
        <w:spacing w:line="560" w:lineRule="exact"/>
        <w:ind w:firstLineChars="300" w:firstLine="964"/>
        <w:rPr>
          <w:rFonts w:ascii="黑体" w:eastAsia="黑体" w:hAnsi="黑体" w:cs="楷体_GB2312"/>
          <w:b/>
          <w:bCs/>
          <w:color w:val="0000FF"/>
          <w:sz w:val="32"/>
          <w:szCs w:val="32"/>
        </w:rPr>
      </w:pP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lastRenderedPageBreak/>
        <w:t>图</w:t>
      </w:r>
      <w:r>
        <w:rPr>
          <w:rFonts w:ascii="黑体" w:eastAsia="黑体" w:hAnsi="黑体" w:cs="楷体_GB2312"/>
          <w:b/>
          <w:bCs/>
          <w:color w:val="0000FF"/>
          <w:sz w:val="32"/>
          <w:szCs w:val="32"/>
        </w:rPr>
        <w:t>2</w:t>
      </w: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：举报问题主要分布情况图（单位：件）</w:t>
      </w:r>
    </w:p>
    <w:p w:rsidR="00B407E4" w:rsidRDefault="00B407E4" w:rsidP="00B3525B">
      <w:pPr>
        <w:spacing w:afterLines="50" w:line="560" w:lineRule="exact"/>
        <w:ind w:firstLine="562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w:drawing>
          <wp:anchor distT="267970" distB="477520" distL="272415" distR="114935" simplePos="0" relativeHeight="251662336" behindDoc="0" locked="0" layoutInCell="1" allowOverlap="1">
            <wp:simplePos x="0" y="0"/>
            <wp:positionH relativeFrom="column">
              <wp:posOffset>-76944</wp:posOffset>
            </wp:positionH>
            <wp:positionV relativeFrom="paragraph">
              <wp:posOffset>73025</wp:posOffset>
            </wp:positionV>
            <wp:extent cx="5325220" cy="2324100"/>
            <wp:effectExtent l="0" t="0" r="27940" b="19050"/>
            <wp:wrapNone/>
            <wp:docPr id="4" name="对象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407E4" w:rsidRDefault="00B407E4" w:rsidP="00B3525B">
      <w:pPr>
        <w:spacing w:afterLines="50" w:line="560" w:lineRule="exact"/>
        <w:ind w:firstLine="562"/>
        <w:rPr>
          <w:rFonts w:ascii="仿宋_GB2312" w:eastAsia="仿宋_GB2312"/>
          <w:color w:val="000000"/>
          <w:sz w:val="32"/>
          <w:szCs w:val="32"/>
        </w:rPr>
      </w:pPr>
    </w:p>
    <w:p w:rsidR="00B407E4" w:rsidRDefault="00B407E4" w:rsidP="00B3525B">
      <w:pPr>
        <w:spacing w:afterLines="50" w:line="560" w:lineRule="exact"/>
        <w:ind w:firstLine="562"/>
        <w:rPr>
          <w:rFonts w:ascii="仿宋_GB2312" w:eastAsia="仿宋_GB2312"/>
          <w:color w:val="000000"/>
          <w:sz w:val="32"/>
          <w:szCs w:val="32"/>
        </w:rPr>
      </w:pPr>
    </w:p>
    <w:p w:rsidR="00B407E4" w:rsidRDefault="00B407E4" w:rsidP="00B3525B">
      <w:pPr>
        <w:spacing w:afterLines="50" w:line="560" w:lineRule="exact"/>
        <w:ind w:firstLine="562"/>
        <w:rPr>
          <w:rFonts w:ascii="仿宋_GB2312" w:eastAsia="仿宋_GB2312"/>
          <w:color w:val="000000"/>
          <w:sz w:val="32"/>
          <w:szCs w:val="32"/>
        </w:rPr>
      </w:pPr>
    </w:p>
    <w:p w:rsidR="00B407E4" w:rsidRDefault="00B407E4" w:rsidP="00B3525B">
      <w:pPr>
        <w:spacing w:afterLines="50" w:line="560" w:lineRule="exact"/>
        <w:ind w:firstLine="562"/>
        <w:rPr>
          <w:rFonts w:ascii="仿宋_GB2312" w:eastAsia="仿宋_GB2312"/>
          <w:color w:val="000000"/>
          <w:sz w:val="32"/>
          <w:szCs w:val="32"/>
        </w:rPr>
      </w:pPr>
    </w:p>
    <w:p w:rsidR="00B407E4" w:rsidRDefault="00B407E4" w:rsidP="00B3525B">
      <w:pPr>
        <w:spacing w:afterLines="50" w:line="560" w:lineRule="exact"/>
        <w:ind w:firstLine="562"/>
        <w:rPr>
          <w:rFonts w:ascii="仿宋_GB2312" w:eastAsia="仿宋_GB2312"/>
          <w:b/>
          <w:color w:val="000000"/>
          <w:sz w:val="32"/>
          <w:szCs w:val="32"/>
        </w:rPr>
      </w:pPr>
    </w:p>
    <w:p w:rsidR="00B407E4" w:rsidRPr="002434D3" w:rsidRDefault="00B407E4" w:rsidP="00B3525B">
      <w:pPr>
        <w:spacing w:afterLines="50" w:line="560" w:lineRule="exact"/>
        <w:ind w:firstLine="56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（二）举报反映的主要问题：</w:t>
      </w:r>
      <w:r>
        <w:rPr>
          <w:rFonts w:ascii="仿宋_GB2312" w:eastAsia="仿宋_GB2312" w:hint="eastAsia"/>
          <w:color w:val="000000"/>
          <w:sz w:val="32"/>
          <w:szCs w:val="32"/>
        </w:rPr>
        <w:t>广告和包装中使用绝对化用语，内容涉及虚假夸大宣传；</w:t>
      </w:r>
      <w:r w:rsidR="00077C9C">
        <w:rPr>
          <w:rFonts w:ascii="仿宋_GB2312" w:eastAsia="仿宋_GB2312" w:hint="eastAsia"/>
          <w:color w:val="000000"/>
          <w:sz w:val="32"/>
          <w:szCs w:val="32"/>
        </w:rPr>
        <w:t xml:space="preserve"> 故意拖延或者无理拒绝消费者的维权要求；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违反《食品标识管理规定》、经营不符合食品安全标准</w:t>
      </w:r>
      <w:r w:rsidR="005F5C7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的食品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、经营</w:t>
      </w:r>
      <w:r w:rsidR="00077C9C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腐败变质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、混有异物的食品</w:t>
      </w:r>
      <w:r w:rsidR="00E9089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、餐饮经营场所环境不整洁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；</w:t>
      </w:r>
      <w:r w:rsidR="00836702">
        <w:rPr>
          <w:rFonts w:ascii="仿宋_GB2312" w:eastAsia="仿宋_GB2312" w:hint="eastAsia"/>
          <w:color w:val="000000"/>
          <w:sz w:val="32"/>
          <w:szCs w:val="32"/>
        </w:rPr>
        <w:t>产品标价与实际售价不符；商家无照</w:t>
      </w:r>
      <w:r>
        <w:rPr>
          <w:rFonts w:ascii="仿宋_GB2312" w:eastAsia="仿宋_GB2312" w:hint="eastAsia"/>
          <w:color w:val="000000"/>
          <w:sz w:val="32"/>
          <w:szCs w:val="32"/>
        </w:rPr>
        <w:t>经营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B407E4" w:rsidRDefault="00B407E4" w:rsidP="00B407E4">
      <w:pPr>
        <w:spacing w:line="560" w:lineRule="exact"/>
        <w:ind w:firstLineChars="200" w:firstLine="643"/>
        <w:outlineLvl w:val="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四、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咨询情况及分析</w:t>
      </w:r>
    </w:p>
    <w:p w:rsidR="00B407E4" w:rsidRDefault="00B407E4" w:rsidP="00B407E4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（一）从咨询内容看，</w:t>
      </w:r>
      <w:r w:rsidR="002D6939">
        <w:rPr>
          <w:rFonts w:ascii="仿宋_GB2312" w:eastAsia="仿宋_GB2312" w:hint="eastAsia"/>
          <w:color w:val="000000"/>
          <w:sz w:val="32"/>
          <w:szCs w:val="32"/>
        </w:rPr>
        <w:t>一季度，</w:t>
      </w:r>
      <w:r w:rsidR="00607EC0">
        <w:rPr>
          <w:rFonts w:ascii="仿宋_GB2312" w:eastAsia="仿宋_GB2312" w:hint="eastAsia"/>
          <w:color w:val="000000"/>
          <w:sz w:val="32"/>
          <w:szCs w:val="32"/>
        </w:rPr>
        <w:t>法律法规</w:t>
      </w:r>
      <w:r>
        <w:rPr>
          <w:rFonts w:ascii="仿宋_GB2312" w:eastAsia="仿宋_GB2312" w:hint="eastAsia"/>
          <w:color w:val="000000"/>
          <w:sz w:val="32"/>
          <w:szCs w:val="32"/>
        </w:rPr>
        <w:t>咨询</w:t>
      </w:r>
      <w:r w:rsidR="007F6F09">
        <w:rPr>
          <w:rFonts w:ascii="仿宋_GB2312" w:eastAsia="仿宋_GB2312" w:hint="eastAsia"/>
          <w:color w:val="000000"/>
          <w:sz w:val="32"/>
          <w:szCs w:val="32"/>
        </w:rPr>
        <w:t>1941</w:t>
      </w:r>
      <w:r>
        <w:rPr>
          <w:rFonts w:ascii="仿宋_GB2312" w:eastAsia="仿宋_GB2312" w:hint="eastAsia"/>
          <w:color w:val="000000"/>
          <w:sz w:val="32"/>
          <w:szCs w:val="32"/>
        </w:rPr>
        <w:t>件，占</w:t>
      </w:r>
      <w:r w:rsidR="007F6F09">
        <w:rPr>
          <w:rFonts w:ascii="仿宋_GB2312" w:eastAsia="仿宋_GB2312" w:hint="eastAsia"/>
          <w:color w:val="000000"/>
          <w:sz w:val="32"/>
          <w:szCs w:val="32"/>
        </w:rPr>
        <w:t>62.61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；非市场监管业务咨询</w:t>
      </w:r>
      <w:r w:rsidR="007F6F09">
        <w:rPr>
          <w:rFonts w:ascii="仿宋_GB2312" w:eastAsia="仿宋_GB2312" w:hint="eastAsia"/>
          <w:color w:val="000000"/>
          <w:sz w:val="32"/>
          <w:szCs w:val="32"/>
        </w:rPr>
        <w:t>1048</w:t>
      </w:r>
      <w:r>
        <w:rPr>
          <w:rFonts w:ascii="仿宋_GB2312" w:eastAsia="仿宋_GB2312" w:hint="eastAsia"/>
          <w:color w:val="000000"/>
          <w:sz w:val="32"/>
          <w:szCs w:val="32"/>
        </w:rPr>
        <w:t>件，占</w:t>
      </w:r>
      <w:r w:rsidR="007F6F09">
        <w:rPr>
          <w:rFonts w:ascii="仿宋_GB2312" w:eastAsia="仿宋_GB2312" w:hint="eastAsia"/>
          <w:color w:val="000000"/>
          <w:sz w:val="32"/>
          <w:szCs w:val="32"/>
        </w:rPr>
        <w:t>33.81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；市场监管业务咨询</w:t>
      </w:r>
      <w:r w:rsidR="007F6F09">
        <w:rPr>
          <w:rFonts w:ascii="仿宋_GB2312" w:eastAsia="仿宋_GB2312" w:hint="eastAsia"/>
          <w:color w:val="000000"/>
          <w:sz w:val="32"/>
          <w:szCs w:val="32"/>
        </w:rPr>
        <w:t>111</w:t>
      </w:r>
      <w:r>
        <w:rPr>
          <w:rFonts w:ascii="仿宋_GB2312" w:eastAsia="仿宋_GB2312" w:hint="eastAsia"/>
          <w:color w:val="000000"/>
          <w:sz w:val="32"/>
          <w:szCs w:val="32"/>
        </w:rPr>
        <w:t>件，占</w:t>
      </w:r>
      <w:r w:rsidR="007F6F09">
        <w:rPr>
          <w:rFonts w:ascii="仿宋_GB2312" w:eastAsia="仿宋_GB2312" w:hint="eastAsia"/>
          <w:color w:val="000000"/>
          <w:sz w:val="32"/>
          <w:szCs w:val="32"/>
        </w:rPr>
        <w:t>3.58</w:t>
      </w:r>
      <w:r>
        <w:rPr>
          <w:rFonts w:ascii="仿宋_GB2312" w:eastAsia="仿宋_GB2312"/>
          <w:color w:val="000000"/>
          <w:sz w:val="32"/>
          <w:szCs w:val="32"/>
        </w:rPr>
        <w:t xml:space="preserve"> %</w:t>
      </w:r>
      <w:r w:rsidR="00607EC0">
        <w:rPr>
          <w:rFonts w:ascii="仿宋_GB2312" w:eastAsia="仿宋_GB2312" w:hint="eastAsia"/>
          <w:color w:val="000000"/>
          <w:sz w:val="32"/>
          <w:szCs w:val="32"/>
        </w:rPr>
        <w:t>。市场监管业务咨询问题主要集中在</w:t>
      </w:r>
      <w:r w:rsidR="00580363">
        <w:rPr>
          <w:rFonts w:ascii="仿宋_GB2312" w:eastAsia="仿宋_GB2312" w:hint="eastAsia"/>
          <w:color w:val="000000"/>
          <w:sz w:val="32"/>
          <w:szCs w:val="32"/>
        </w:rPr>
        <w:t>投诉举报处理</w:t>
      </w:r>
      <w:r w:rsidR="00607EC0">
        <w:rPr>
          <w:rFonts w:ascii="仿宋_GB2312" w:eastAsia="仿宋_GB2312" w:hint="eastAsia"/>
          <w:color w:val="000000"/>
          <w:sz w:val="32"/>
          <w:szCs w:val="32"/>
        </w:rPr>
        <w:t>方面，共</w:t>
      </w:r>
      <w:r w:rsidR="00580363">
        <w:rPr>
          <w:rFonts w:ascii="仿宋_GB2312" w:eastAsia="仿宋_GB2312" w:hAnsi="仿宋" w:cs="仿宋_GB2312" w:hint="eastAsia"/>
          <w:sz w:val="32"/>
          <w:szCs w:val="32"/>
        </w:rPr>
        <w:t>84</w:t>
      </w:r>
      <w:r>
        <w:rPr>
          <w:rFonts w:ascii="仿宋_GB2312" w:eastAsia="仿宋_GB2312" w:hAnsi="仿宋" w:cs="仿宋_GB2312" w:hint="eastAsia"/>
          <w:sz w:val="32"/>
          <w:szCs w:val="32"/>
        </w:rPr>
        <w:t>件，占</w:t>
      </w:r>
      <w:r w:rsidR="00607EC0">
        <w:rPr>
          <w:rFonts w:ascii="仿宋_GB2312" w:eastAsia="仿宋_GB2312" w:hAnsi="仿宋" w:cs="仿宋_GB2312" w:hint="eastAsia"/>
          <w:sz w:val="32"/>
          <w:szCs w:val="32"/>
        </w:rPr>
        <w:t>市场监管业务咨询75.68</w:t>
      </w:r>
      <w:r w:rsidR="00607EC0"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/>
          <w:sz w:val="32"/>
          <w:szCs w:val="32"/>
        </w:rPr>
        <w:t>%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（见图</w:t>
      </w:r>
      <w:r>
        <w:rPr>
          <w:rFonts w:ascii="仿宋_GB2312" w:eastAsia="仿宋_GB2312"/>
          <w:b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：咨询内容分布情况图）。</w:t>
      </w:r>
    </w:p>
    <w:p w:rsidR="00B407E4" w:rsidRDefault="00B407E4" w:rsidP="00B407E4">
      <w:pPr>
        <w:spacing w:line="560" w:lineRule="exact"/>
        <w:ind w:firstLineChars="395" w:firstLine="1264"/>
        <w:rPr>
          <w:rFonts w:ascii="黑体" w:eastAsia="黑体" w:hAnsi="黑体" w:cs="楷体_GB2312"/>
          <w:b/>
          <w:bCs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565150</wp:posOffset>
            </wp:positionV>
            <wp:extent cx="5274310" cy="3076575"/>
            <wp:effectExtent l="0" t="0" r="2540" b="9525"/>
            <wp:wrapTopAndBottom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图</w:t>
      </w:r>
      <w:r>
        <w:rPr>
          <w:rFonts w:ascii="黑体" w:eastAsia="黑体" w:hAnsi="黑体" w:cs="楷体_GB2312"/>
          <w:b/>
          <w:bCs/>
          <w:color w:val="0000FF"/>
          <w:sz w:val="32"/>
          <w:szCs w:val="32"/>
        </w:rPr>
        <w:t>3</w:t>
      </w:r>
      <w:r>
        <w:rPr>
          <w:rFonts w:ascii="黑体" w:eastAsia="黑体" w:hAnsi="黑体" w:cs="楷体_GB2312" w:hint="eastAsia"/>
          <w:b/>
          <w:bCs/>
          <w:color w:val="0000FF"/>
          <w:sz w:val="32"/>
          <w:szCs w:val="32"/>
        </w:rPr>
        <w:t>：咨询内容分布情况图（单位：件）</w:t>
      </w:r>
    </w:p>
    <w:p w:rsidR="00B407E4" w:rsidRDefault="00B407E4" w:rsidP="00B407E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407E4" w:rsidRDefault="00B407E4" w:rsidP="00B407E4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（二）市场监管业务</w:t>
      </w:r>
      <w:r>
        <w:rPr>
          <w:rFonts w:ascii="仿宋_GB2312" w:eastAsia="仿宋_GB2312" w:hAnsi="仿宋" w:cs="仿宋_GB2312" w:hint="eastAsia"/>
          <w:b/>
          <w:sz w:val="32"/>
          <w:szCs w:val="32"/>
        </w:rPr>
        <w:t>咨询问题主要集中在</w:t>
      </w:r>
      <w:r>
        <w:rPr>
          <w:rFonts w:ascii="仿宋_GB2312" w:eastAsia="仿宋_GB2312" w:hAnsi="仿宋" w:cs="仿宋_GB2312" w:hint="eastAsia"/>
          <w:sz w:val="32"/>
          <w:szCs w:val="32"/>
        </w:rPr>
        <w:t>：投诉举报处理进度、市场主体登记注册、</w:t>
      </w:r>
      <w:r w:rsidR="00530F12">
        <w:rPr>
          <w:rFonts w:ascii="仿宋_GB2312" w:eastAsia="仿宋_GB2312" w:hint="eastAsia"/>
          <w:color w:val="000000"/>
          <w:sz w:val="32"/>
          <w:szCs w:val="32"/>
        </w:rPr>
        <w:t>信用监管（企业年报）、食品监管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530F12">
        <w:rPr>
          <w:rFonts w:ascii="仿宋_GB2312" w:eastAsia="仿宋_GB2312" w:hint="eastAsia"/>
          <w:color w:val="000000"/>
          <w:sz w:val="32"/>
          <w:szCs w:val="32"/>
        </w:rPr>
        <w:t>方面</w:t>
      </w:r>
      <w:r>
        <w:rPr>
          <w:rFonts w:ascii="仿宋_GB2312" w:eastAsia="仿宋_GB2312" w:hint="eastAsia"/>
          <w:color w:val="000000"/>
          <w:sz w:val="32"/>
          <w:szCs w:val="32"/>
        </w:rPr>
        <w:t>。咨询问题热点涉及</w:t>
      </w:r>
      <w:r w:rsidR="00530F12">
        <w:rPr>
          <w:rFonts w:ascii="仿宋_GB2312" w:eastAsia="仿宋_GB2312" w:hint="eastAsia"/>
          <w:color w:val="000000"/>
          <w:sz w:val="32"/>
          <w:szCs w:val="32"/>
        </w:rPr>
        <w:t>服装鞋帽、家用电器、</w:t>
      </w:r>
      <w:r>
        <w:rPr>
          <w:rFonts w:ascii="仿宋_GB2312" w:eastAsia="仿宋_GB2312" w:hint="eastAsia"/>
          <w:color w:val="000000"/>
          <w:sz w:val="32"/>
          <w:szCs w:val="32"/>
        </w:rPr>
        <w:t>通讯产品、</w:t>
      </w:r>
      <w:r w:rsidR="00530F12">
        <w:rPr>
          <w:rFonts w:ascii="仿宋_GB2312" w:eastAsia="仿宋_GB2312" w:hint="eastAsia"/>
          <w:color w:val="000000"/>
          <w:sz w:val="32"/>
          <w:szCs w:val="32"/>
        </w:rPr>
        <w:t>计算机等商品的“三包”规定</w:t>
      </w:r>
      <w:r>
        <w:rPr>
          <w:rFonts w:ascii="仿宋_GB2312" w:eastAsia="仿宋_GB2312" w:hint="eastAsia"/>
          <w:color w:val="000000"/>
          <w:sz w:val="32"/>
          <w:szCs w:val="32"/>
        </w:rPr>
        <w:t>，餐饮住宿、电信、</w:t>
      </w:r>
      <w:r w:rsidR="00F7031C">
        <w:rPr>
          <w:rFonts w:ascii="仿宋_GB2312" w:eastAsia="仿宋_GB2312" w:hint="eastAsia"/>
          <w:color w:val="000000"/>
          <w:sz w:val="32"/>
          <w:szCs w:val="32"/>
        </w:rPr>
        <w:t>快递、文化娱乐体育、</w:t>
      </w:r>
      <w:r>
        <w:rPr>
          <w:rFonts w:ascii="仿宋_GB2312" w:eastAsia="仿宋_GB2312" w:hint="eastAsia"/>
          <w:color w:val="000000"/>
          <w:sz w:val="32"/>
          <w:szCs w:val="32"/>
        </w:rPr>
        <w:t>教育培训等服务质量问题。</w:t>
      </w:r>
      <w:r>
        <w:rPr>
          <w:rFonts w:ascii="仿宋_GB2312" w:eastAsia="仿宋_GB2312"/>
          <w:color w:val="000000"/>
          <w:sz w:val="32"/>
          <w:szCs w:val="32"/>
        </w:rPr>
        <w:t xml:space="preserve">      </w:t>
      </w:r>
    </w:p>
    <w:p w:rsidR="00B407E4" w:rsidRPr="00F7031C" w:rsidRDefault="00B407E4" w:rsidP="00B407E4">
      <w:pPr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A76F7E" w:rsidRPr="00B407E4" w:rsidRDefault="00A76F7E"/>
    <w:sectPr w:rsidR="00A76F7E" w:rsidRPr="00B407E4" w:rsidSect="00B3525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FC" w:rsidRDefault="007F0EFC">
      <w:r>
        <w:separator/>
      </w:r>
    </w:p>
  </w:endnote>
  <w:endnote w:type="continuationSeparator" w:id="0">
    <w:p w:rsidR="007F0EFC" w:rsidRDefault="007F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0" w:rsidRDefault="00B3525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7B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3AC0" w:rsidRDefault="007F0E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0" w:rsidRDefault="00B3525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7B6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3A28">
      <w:rPr>
        <w:rStyle w:val="a6"/>
        <w:noProof/>
      </w:rPr>
      <w:t>1</w:t>
    </w:r>
    <w:r>
      <w:rPr>
        <w:rStyle w:val="a6"/>
      </w:rPr>
      <w:fldChar w:fldCharType="end"/>
    </w:r>
  </w:p>
  <w:p w:rsidR="00F13AC0" w:rsidRDefault="007F0E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FC" w:rsidRDefault="007F0EFC">
      <w:r>
        <w:separator/>
      </w:r>
    </w:p>
  </w:footnote>
  <w:footnote w:type="continuationSeparator" w:id="0">
    <w:p w:rsidR="007F0EFC" w:rsidRDefault="007F0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0" w:rsidRDefault="007F0EFC" w:rsidP="007F0E5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7E4"/>
    <w:rsid w:val="00042B9A"/>
    <w:rsid w:val="0005251F"/>
    <w:rsid w:val="00077C9C"/>
    <w:rsid w:val="001071D6"/>
    <w:rsid w:val="001A7868"/>
    <w:rsid w:val="001C099F"/>
    <w:rsid w:val="0024319D"/>
    <w:rsid w:val="00247B63"/>
    <w:rsid w:val="002D6939"/>
    <w:rsid w:val="002F7F51"/>
    <w:rsid w:val="00317215"/>
    <w:rsid w:val="0032662F"/>
    <w:rsid w:val="00363F6A"/>
    <w:rsid w:val="003A7B28"/>
    <w:rsid w:val="003E7FC8"/>
    <w:rsid w:val="004545F2"/>
    <w:rsid w:val="004825A7"/>
    <w:rsid w:val="004A2EA8"/>
    <w:rsid w:val="004F2FD5"/>
    <w:rsid w:val="00530F12"/>
    <w:rsid w:val="00567337"/>
    <w:rsid w:val="00580363"/>
    <w:rsid w:val="005D735B"/>
    <w:rsid w:val="005E3C9B"/>
    <w:rsid w:val="005F5C76"/>
    <w:rsid w:val="00607EC0"/>
    <w:rsid w:val="0068344E"/>
    <w:rsid w:val="006D29EC"/>
    <w:rsid w:val="00707898"/>
    <w:rsid w:val="007315BD"/>
    <w:rsid w:val="007B45D1"/>
    <w:rsid w:val="007F0EFC"/>
    <w:rsid w:val="007F6F09"/>
    <w:rsid w:val="008075BD"/>
    <w:rsid w:val="00836702"/>
    <w:rsid w:val="008B7A3C"/>
    <w:rsid w:val="009A0B13"/>
    <w:rsid w:val="00A279BF"/>
    <w:rsid w:val="00A418A5"/>
    <w:rsid w:val="00A76F7E"/>
    <w:rsid w:val="00AA7BE0"/>
    <w:rsid w:val="00AF3A28"/>
    <w:rsid w:val="00B3525B"/>
    <w:rsid w:val="00B407E4"/>
    <w:rsid w:val="00B43E3F"/>
    <w:rsid w:val="00BA39B3"/>
    <w:rsid w:val="00C30471"/>
    <w:rsid w:val="00C42667"/>
    <w:rsid w:val="00C61803"/>
    <w:rsid w:val="00CD4CD7"/>
    <w:rsid w:val="00D20075"/>
    <w:rsid w:val="00D731C7"/>
    <w:rsid w:val="00E20DF1"/>
    <w:rsid w:val="00E535E8"/>
    <w:rsid w:val="00E90896"/>
    <w:rsid w:val="00F7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407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407E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407E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B407E4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B4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07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4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07E4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07E4"/>
    <w:rPr>
      <w:sz w:val="24"/>
    </w:rPr>
  </w:style>
  <w:style w:type="character" w:styleId="a6">
    <w:name w:val="page number"/>
    <w:uiPriority w:val="99"/>
    <w:rsid w:val="00B407E4"/>
    <w:rPr>
      <w:rFonts w:cs="Times New Roman"/>
    </w:rPr>
  </w:style>
  <w:style w:type="character" w:customStyle="1" w:styleId="dl1">
    <w:name w:val="dl1"/>
    <w:uiPriority w:val="99"/>
    <w:rsid w:val="00B407E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407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407E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407E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B407E4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B4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07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4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07E4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07E4"/>
    <w:rPr>
      <w:sz w:val="24"/>
    </w:rPr>
  </w:style>
  <w:style w:type="character" w:styleId="a6">
    <w:name w:val="page number"/>
    <w:uiPriority w:val="99"/>
    <w:rsid w:val="00B407E4"/>
    <w:rPr>
      <w:rFonts w:cs="Times New Roman"/>
    </w:rPr>
  </w:style>
  <w:style w:type="character" w:customStyle="1" w:styleId="dl1">
    <w:name w:val="dl1"/>
    <w:uiPriority w:val="99"/>
    <w:rsid w:val="00B407E4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2203</c:v>
                </c:pt>
                <c:pt idx="1">
                  <c:v>933</c:v>
                </c:pt>
                <c:pt idx="2">
                  <c:v>3100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txPr>
        <a:bodyPr rot="0" spcFirstLastPara="0" vertOverflow="ellipsis" vert="horz" wrap="square" anchor="ctr" anchorCtr="1"/>
        <a:lstStyle/>
        <a:p>
          <a:pPr>
            <a:defRPr lang="zh-CN" sz="1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txPr>
    <a:bodyPr/>
    <a:lstStyle/>
    <a:p>
      <a:pPr>
        <a:defRPr lang="zh-CN" sz="1800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perspective val="0"/>
    </c:view3D>
    <c:plotArea>
      <c:layout>
        <c:manualLayout>
          <c:layoutTarget val="inner"/>
          <c:xMode val="edge"/>
          <c:yMode val="edge"/>
          <c:x val="0.10873688203312704"/>
          <c:y val="0.22909407665505194"/>
          <c:w val="0.51397142495890802"/>
          <c:h val="0.531358885017421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8017">
              <a:noFill/>
            </a:ln>
          </c:spPr>
          <c:explosion val="14"/>
          <c:dPt>
            <c:idx val="0"/>
            <c:explosion val="2"/>
            <c:spPr>
              <a:solidFill>
                <a:srgbClr val="4BACC6">
                  <a:lumMod val="60000"/>
                  <a:lumOff val="40000"/>
                </a:srgbClr>
              </a:solidFill>
              <a:ln w="28017">
                <a:noFill/>
              </a:ln>
            </c:spPr>
          </c:dPt>
          <c:dPt>
            <c:idx val="1"/>
            <c:explosion val="0"/>
            <c:spPr>
              <a:solidFill>
                <a:srgbClr val="F79646">
                  <a:lumMod val="60000"/>
                  <a:lumOff val="40000"/>
                </a:srgbClr>
              </a:solidFill>
              <a:ln w="28017">
                <a:noFill/>
              </a:ln>
            </c:spPr>
          </c:dPt>
          <c:dPt>
            <c:idx val="2"/>
            <c:explosion val="0"/>
            <c:spPr>
              <a:solidFill>
                <a:srgbClr val="FFFF00"/>
              </a:solidFill>
              <a:ln w="28017">
                <a:noFill/>
              </a:ln>
            </c:spPr>
          </c:dPt>
          <c:dPt>
            <c:idx val="3"/>
            <c:explosion val="0"/>
            <c:spPr>
              <a:solidFill>
                <a:srgbClr val="FF6600"/>
              </a:solidFill>
              <a:ln w="28017">
                <a:noFill/>
              </a:ln>
            </c:spPr>
          </c:dPt>
          <c:dPt>
            <c:idx val="4"/>
            <c:explosion val="0"/>
            <c:spPr>
              <a:solidFill>
                <a:srgbClr val="660066"/>
              </a:solidFill>
              <a:ln w="28017">
                <a:noFill/>
              </a:ln>
            </c:spPr>
          </c:dPt>
          <c:dPt>
            <c:idx val="5"/>
            <c:explosion val="0"/>
            <c:spPr>
              <a:solidFill>
                <a:srgbClr val="9BBB59">
                  <a:lumMod val="60000"/>
                  <a:lumOff val="40000"/>
                </a:srgbClr>
              </a:solidFill>
              <a:ln w="28017">
                <a:noFill/>
              </a:ln>
            </c:spPr>
          </c:dPt>
          <c:dLbls>
            <c:dLbl>
              <c:idx val="0"/>
              <c:layout>
                <c:manualLayout>
                  <c:x val="1.5924845909623501E-2"/>
                  <c:y val="-0.16550934182007707"/>
                </c:manualLayout>
              </c:layout>
              <c:tx>
                <c:rich>
                  <a:bodyPr/>
                  <a:lstStyle/>
                  <a:p>
                    <a:r>
                      <a:rPr lang="en-US" altLang="zh-CN" sz="1105" b="0" i="0" u="none" strike="noStrike" baseline="0">
                        <a:effectLst/>
                      </a:rPr>
                      <a:t>360</a:t>
                    </a:r>
                    <a:endParaRPr lang="en-US" altLang="en-US"/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0524121328935502E-2"/>
                  <c:y val="0.13107721290936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100 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6096105005460796E-2"/>
                  <c:y val="0.14164906215991299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90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6926644916635428E-2"/>
                  <c:y val="2.3167988147823001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89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6842448999096996E-2"/>
                  <c:y val="-0.23702524989254406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69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5141165279865811E-2"/>
                  <c:y val="-0.15426815043434711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225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FFFFFF"/>
              </a:solidFill>
              <a:ln w="28017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5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endParaRPr lang="zh-CN"/>
              </a:p>
            </c:txPr>
            <c:dLblPos val="bestFit"/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Sheet1!$B$1:$G$1</c:f>
              <c:strCache>
                <c:ptCount val="6"/>
                <c:pt idx="0">
                  <c:v>广告违法行为</c:v>
                </c:pt>
                <c:pt idx="1">
                  <c:v>不正当竞争行为</c:v>
                </c:pt>
                <c:pt idx="2">
                  <c:v>侵害消费者权益行为</c:v>
                </c:pt>
                <c:pt idx="3">
                  <c:v>食品安全违法行为</c:v>
                </c:pt>
                <c:pt idx="4">
                  <c:v>产品质量违法行为</c:v>
                </c:pt>
                <c:pt idx="5">
                  <c:v>其他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360</c:v>
                </c:pt>
                <c:pt idx="1">
                  <c:v>100</c:v>
                </c:pt>
                <c:pt idx="2">
                  <c:v>90</c:v>
                </c:pt>
                <c:pt idx="3">
                  <c:v>89</c:v>
                </c:pt>
                <c:pt idx="4">
                  <c:v>69</c:v>
                </c:pt>
                <c:pt idx="5">
                  <c:v>225</c:v>
                </c:pt>
              </c:numCache>
            </c:numRef>
          </c:val>
        </c:ser>
      </c:pie3DChart>
      <c:spPr>
        <a:solidFill>
          <a:srgbClr val="FFFFFF"/>
        </a:solidFill>
        <a:ln w="14008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477406100531289"/>
          <c:y val="0.12797254851340303"/>
          <c:w val="0.32915019790683597"/>
          <c:h val="0.7674979561980988"/>
        </c:manualLayout>
      </c:layout>
      <c:spPr>
        <a:solidFill>
          <a:srgbClr val="FFFFFF"/>
        </a:solidFill>
        <a:ln w="28017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10" b="0" i="0" u="none" strike="noStrike" kern="1200" baseline="0">
              <a:solidFill>
                <a:srgbClr val="000000"/>
              </a:solidFill>
              <a:latin typeface="仿宋_GB2312"/>
              <a:ea typeface="仿宋_GB2312"/>
              <a:cs typeface="仿宋_GB2312"/>
            </a:defRPr>
          </a:pPr>
          <a:endParaRPr lang="zh-CN"/>
        </a:p>
      </c:txPr>
    </c:legend>
    <c:plotVisOnly val="1"/>
    <c:dispBlanksAs val="zero"/>
  </c:chart>
  <c:spPr>
    <a:noFill/>
    <a:ln w="9525" cap="flat" cmpd="sng" algn="ctr">
      <a:solidFill>
        <a:srgbClr val="3366FF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lang="zh-CN" sz="110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2"/>
              <c:layout>
                <c:manualLayout>
                  <c:x val="0"/>
                  <c:y val="2.105263157894739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Sheet1!$A$2:$A$5</c:f>
              <c:strCache>
                <c:ptCount val="3"/>
                <c:pt idx="0">
                  <c:v>法律法规咨询</c:v>
                </c:pt>
                <c:pt idx="1">
                  <c:v>非市场监管系统</c:v>
                </c:pt>
                <c:pt idx="2">
                  <c:v>市场监管系统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1941</c:v>
                </c:pt>
                <c:pt idx="1">
                  <c:v>1048</c:v>
                </c:pt>
                <c:pt idx="2">
                  <c:v>111</c:v>
                </c:pt>
              </c:numCache>
            </c:numRef>
          </c:val>
        </c:ser>
        <c:dLbls>
          <c:showVal val="1"/>
        </c:dLbls>
        <c:axId val="186288000"/>
        <c:axId val="186289536"/>
      </c:barChart>
      <c:catAx>
        <c:axId val="186288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6289536"/>
        <c:crosses val="autoZero"/>
        <c:auto val="1"/>
        <c:lblAlgn val="ctr"/>
        <c:lblOffset val="100"/>
      </c:catAx>
      <c:valAx>
        <c:axId val="186289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628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2123</Characters>
  <Application>Microsoft Office Word</Application>
  <DocSecurity>0</DocSecurity>
  <Lines>17</Lines>
  <Paragraphs>4</Paragraphs>
  <ScaleCrop>false</ScaleCrop>
  <Company>微软中国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杨珺</dc:creator>
  <cp:lastModifiedBy>微软用户</cp:lastModifiedBy>
  <cp:revision>2</cp:revision>
  <dcterms:created xsi:type="dcterms:W3CDTF">2023-05-15T01:21:00Z</dcterms:created>
  <dcterms:modified xsi:type="dcterms:W3CDTF">2023-05-15T01:21:00Z</dcterms:modified>
</cp:coreProperties>
</file>